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77C872" w14:textId="07E2BF36" w:rsidR="00E90E49" w:rsidRPr="00F6302A" w:rsidRDefault="00E90E49" w:rsidP="00E35559">
      <w:pPr>
        <w:pStyle w:val="3GPPHeader"/>
        <w:spacing w:after="60"/>
        <w:rPr>
          <w:sz w:val="32"/>
          <w:szCs w:val="32"/>
          <w:highlight w:val="yellow"/>
        </w:rPr>
      </w:pPr>
      <w:r w:rsidRPr="00F6302A">
        <w:t>3GPP TSG-RAN WG</w:t>
      </w:r>
      <w:r w:rsidR="008934E0">
        <w:t>4</w:t>
      </w:r>
      <w:r w:rsidRPr="00F6302A">
        <w:t xml:space="preserve"> #</w:t>
      </w:r>
      <w:r w:rsidR="008934E0">
        <w:t>104</w:t>
      </w:r>
      <w:r w:rsidRPr="00F6302A">
        <w:tab/>
      </w:r>
      <w:r w:rsidR="00DE761A">
        <w:rPr>
          <w:sz w:val="32"/>
          <w:szCs w:val="32"/>
        </w:rPr>
        <w:t>R4</w:t>
      </w:r>
      <w:r w:rsidR="00091557" w:rsidRPr="00F6302A">
        <w:rPr>
          <w:sz w:val="32"/>
          <w:szCs w:val="32"/>
        </w:rPr>
        <w:t>-</w:t>
      </w:r>
      <w:r w:rsidR="008934E0">
        <w:rPr>
          <w:sz w:val="32"/>
          <w:szCs w:val="32"/>
        </w:rPr>
        <w:t>22</w:t>
      </w:r>
      <w:r w:rsidR="00E31D38">
        <w:rPr>
          <w:sz w:val="32"/>
          <w:szCs w:val="32"/>
          <w:lang w:val="en-US"/>
        </w:rPr>
        <w:t>62617</w:t>
      </w:r>
    </w:p>
    <w:p w14:paraId="705192E8" w14:textId="56CC253B" w:rsidR="00E90E49" w:rsidRPr="00F6302A" w:rsidRDefault="008934E0" w:rsidP="00311702">
      <w:pPr>
        <w:pStyle w:val="3GPPHeader"/>
      </w:pPr>
      <w:r w:rsidRPr="00406519">
        <w:t>Electronic meeting</w:t>
      </w:r>
      <w:r w:rsidR="0027144F" w:rsidRPr="00406519">
        <w:t xml:space="preserve">, </w:t>
      </w:r>
      <w:r w:rsidRPr="00406519">
        <w:t>15</w:t>
      </w:r>
      <w:r w:rsidR="0027144F" w:rsidRPr="00406519">
        <w:t xml:space="preserve">th – </w:t>
      </w:r>
      <w:r w:rsidRPr="00406519">
        <w:t>26</w:t>
      </w:r>
      <w:r w:rsidR="0027144F" w:rsidRPr="00406519">
        <w:t xml:space="preserve">th </w:t>
      </w:r>
      <w:r w:rsidRPr="00406519">
        <w:t>August</w:t>
      </w:r>
      <w:r w:rsidR="0027144F" w:rsidRPr="00406519">
        <w:t xml:space="preserve"> 20</w:t>
      </w:r>
      <w:r w:rsidRPr="00406519">
        <w:t>22</w:t>
      </w:r>
    </w:p>
    <w:p w14:paraId="047DB1CA" w14:textId="77777777" w:rsidR="00E90E49" w:rsidRPr="00F6302A" w:rsidRDefault="00E90E49" w:rsidP="00357380">
      <w:pPr>
        <w:pStyle w:val="3GPPHeader"/>
      </w:pPr>
    </w:p>
    <w:p w14:paraId="651A4E40" w14:textId="77777777" w:rsidR="00E90E49" w:rsidRPr="00D66155" w:rsidRDefault="00E90E49" w:rsidP="00F64C2B">
      <w:pPr>
        <w:pStyle w:val="3GPPHeader"/>
        <w:rPr>
          <w:sz w:val="22"/>
        </w:rPr>
      </w:pPr>
      <w:r w:rsidRPr="00D66155">
        <w:rPr>
          <w:sz w:val="22"/>
        </w:rPr>
        <w:t xml:space="preserve">Source: </w:t>
      </w:r>
      <w:r w:rsidRPr="00D66155">
        <w:rPr>
          <w:sz w:val="22"/>
        </w:rPr>
        <w:tab/>
      </w:r>
      <w:r w:rsidR="00F64C2B" w:rsidRPr="00D66155">
        <w:rPr>
          <w:sz w:val="22"/>
        </w:rPr>
        <w:t>Ericsson</w:t>
      </w:r>
      <w:r w:rsidRPr="00D66155">
        <w:rPr>
          <w:sz w:val="22"/>
        </w:rPr>
        <w:t xml:space="preserve"> </w:t>
      </w:r>
    </w:p>
    <w:p w14:paraId="3D38CC1C" w14:textId="45AB4A4A" w:rsidR="00E90E49" w:rsidRPr="00D66155" w:rsidRDefault="00E90E49" w:rsidP="00311702">
      <w:pPr>
        <w:pStyle w:val="3GPPHeader"/>
        <w:rPr>
          <w:sz w:val="22"/>
        </w:rPr>
      </w:pPr>
      <w:r w:rsidRPr="00D66155">
        <w:rPr>
          <w:sz w:val="22"/>
        </w:rPr>
        <w:t xml:space="preserve">Title:  </w:t>
      </w:r>
      <w:r w:rsidRPr="00D66155">
        <w:rPr>
          <w:sz w:val="22"/>
        </w:rPr>
        <w:tab/>
      </w:r>
      <w:r w:rsidR="003905F0">
        <w:rPr>
          <w:sz w:val="22"/>
        </w:rPr>
        <w:t>Air to Ground link budget considerations</w:t>
      </w:r>
    </w:p>
    <w:p w14:paraId="46FB265D" w14:textId="65E45B25" w:rsidR="00DE761A" w:rsidRPr="00406519" w:rsidRDefault="00DE761A" w:rsidP="00DE761A">
      <w:pPr>
        <w:pStyle w:val="3GPPHeader"/>
        <w:rPr>
          <w:sz w:val="22"/>
          <w:lang w:val="en-US"/>
        </w:rPr>
      </w:pPr>
      <w:r w:rsidRPr="00735DB9">
        <w:rPr>
          <w:sz w:val="22"/>
        </w:rPr>
        <w:t>Agenda Item:</w:t>
      </w:r>
      <w:r w:rsidRPr="00735DB9">
        <w:rPr>
          <w:sz w:val="22"/>
        </w:rPr>
        <w:tab/>
      </w:r>
      <w:r w:rsidR="00406519">
        <w:rPr>
          <w:sz w:val="22"/>
          <w:lang w:val="en-US"/>
        </w:rPr>
        <w:t>11.12.1</w:t>
      </w:r>
    </w:p>
    <w:p w14:paraId="2BFB8F9C" w14:textId="5BADF74E" w:rsidR="00E90E49" w:rsidRPr="00406519" w:rsidRDefault="00E90E49" w:rsidP="00D546FF">
      <w:pPr>
        <w:pStyle w:val="3GPPHeader"/>
        <w:rPr>
          <w:sz w:val="22"/>
          <w:lang w:val="en-US"/>
        </w:rPr>
      </w:pPr>
      <w:r w:rsidRPr="00D66155">
        <w:rPr>
          <w:sz w:val="22"/>
        </w:rPr>
        <w:t>Document for:</w:t>
      </w:r>
      <w:r w:rsidRPr="00D66155">
        <w:rPr>
          <w:sz w:val="22"/>
        </w:rPr>
        <w:tab/>
      </w:r>
      <w:r w:rsidR="00406519">
        <w:rPr>
          <w:sz w:val="22"/>
          <w:lang w:val="en-US"/>
        </w:rPr>
        <w:t>Discussion</w:t>
      </w:r>
    </w:p>
    <w:p w14:paraId="6CC114A2" w14:textId="77777777" w:rsidR="00E90E49" w:rsidRPr="00F6302A" w:rsidRDefault="00E90E49" w:rsidP="00E90E49"/>
    <w:p w14:paraId="46417733" w14:textId="77777777" w:rsidR="00E90E49" w:rsidRPr="00F6302A" w:rsidRDefault="00E90E49" w:rsidP="00E90E49">
      <w:pPr>
        <w:pStyle w:val="Heading1"/>
        <w:rPr>
          <w:lang w:val="en-US"/>
        </w:rPr>
      </w:pPr>
      <w:r w:rsidRPr="00F6302A">
        <w:rPr>
          <w:lang w:val="en-US"/>
        </w:rPr>
        <w:t>Introduction</w:t>
      </w:r>
    </w:p>
    <w:p w14:paraId="5AD4C983" w14:textId="244E1D23" w:rsidR="007831D7" w:rsidRPr="00F6302A" w:rsidRDefault="003905F0" w:rsidP="007831D7">
      <w:pPr>
        <w:pStyle w:val="BodyText"/>
      </w:pPr>
      <w:r>
        <w:t>During RAN#95-e, a WI was approved concerning Air to Ground (ATG) communications.</w:t>
      </w:r>
      <w:r w:rsidR="007831D7">
        <w:t xml:space="preserve"> Air to Ground refers to service </w:t>
      </w:r>
      <w:r w:rsidR="002F3B44">
        <w:rPr>
          <w:lang w:val="en-US"/>
        </w:rPr>
        <w:t>to</w:t>
      </w:r>
      <w:r w:rsidR="002F3B44">
        <w:t xml:space="preserve"> </w:t>
      </w:r>
      <w:r w:rsidR="007831D7">
        <w:t xml:space="preserve">aircraft with data. The aircraft are served from ground based BS. It is assumed that an external UE is mounted on the aircraft. The UE may have a larger amount of power and a larger antenna gain than terrestrial </w:t>
      </w:r>
      <w:proofErr w:type="spellStart"/>
      <w:r w:rsidR="007831D7">
        <w:t>UEs</w:t>
      </w:r>
      <w:proofErr w:type="spellEnd"/>
      <w:r w:rsidR="007831D7">
        <w:t>.</w:t>
      </w:r>
    </w:p>
    <w:p w14:paraId="5886AC2E" w14:textId="5E488CBD" w:rsidR="00477768" w:rsidRPr="00F6302A" w:rsidRDefault="007831D7" w:rsidP="0027144F">
      <w:pPr>
        <w:pStyle w:val="BodyText"/>
      </w:pPr>
      <w:r>
        <w:t>Of key interest in considering UE and BS parameters is the achievable range of an ATG link</w:t>
      </w:r>
      <w:r w:rsidR="000F391D">
        <w:t xml:space="preserve">. </w:t>
      </w:r>
      <w:r w:rsidR="00FA7724">
        <w:rPr>
          <w:lang w:val="en-US"/>
        </w:rPr>
        <w:t xml:space="preserve">The WID states that ranges of 100-300km are targeted. </w:t>
      </w:r>
      <w:r w:rsidR="000F391D">
        <w:t xml:space="preserve">This paper presents some basic link budgets. Apart from the link budget, another consideration is capacity, since within a range of several hundred km there can potentially be </w:t>
      </w:r>
      <w:proofErr w:type="gramStart"/>
      <w:r w:rsidR="000F391D">
        <w:t>a large number of</w:t>
      </w:r>
      <w:proofErr w:type="gramEnd"/>
      <w:r w:rsidR="000F391D">
        <w:t xml:space="preserve"> aircraft in busy air corridors.</w:t>
      </w:r>
    </w:p>
    <w:p w14:paraId="41883395" w14:textId="5B3F214F" w:rsidR="004000E8" w:rsidRPr="00F6302A" w:rsidRDefault="00265102" w:rsidP="004000E8">
      <w:pPr>
        <w:pStyle w:val="Heading1"/>
        <w:rPr>
          <w:lang w:val="en-US"/>
        </w:rPr>
      </w:pPr>
      <w:r>
        <w:rPr>
          <w:lang w:val="en-US"/>
        </w:rPr>
        <w:t>L</w:t>
      </w:r>
      <w:r w:rsidR="000F391D">
        <w:rPr>
          <w:lang w:val="en-US"/>
        </w:rPr>
        <w:t>ink budget</w:t>
      </w:r>
    </w:p>
    <w:p w14:paraId="15368BD4" w14:textId="57615F5E" w:rsidR="000F391D" w:rsidRDefault="000F391D" w:rsidP="00132FD0">
      <w:r>
        <w:t xml:space="preserve">The WID suggests </w:t>
      </w:r>
      <w:r w:rsidR="00B52FFB">
        <w:t xml:space="preserve">considering existing BS requirements and bands n1, </w:t>
      </w:r>
      <w:r w:rsidR="00022445">
        <w:t>n78 and n79 as example bands</w:t>
      </w:r>
      <w:r w:rsidR="00664834">
        <w:rPr>
          <w:lang w:val="en-US"/>
        </w:rPr>
        <w:t xml:space="preserve"> with range up to 300km</w:t>
      </w:r>
      <w:r w:rsidR="00971A8A">
        <w:t>. The WID does not state whether the ATG BS is a dedicated infrastructure of BS or aircraft are served directly from base</w:t>
      </w:r>
      <w:r w:rsidR="00E03AF8">
        <w:t xml:space="preserve"> </w:t>
      </w:r>
      <w:r w:rsidR="00971A8A">
        <w:t xml:space="preserve">stations in the terrestrial network. </w:t>
      </w:r>
      <w:r w:rsidR="00FD56AC">
        <w:t>Our understanding is that the BS should be dedicated, but we consider two cases:</w:t>
      </w:r>
    </w:p>
    <w:p w14:paraId="51FEB5A7" w14:textId="2ED990D1" w:rsidR="00FD56AC" w:rsidRDefault="00FD56AC" w:rsidP="00FD56AC">
      <w:pPr>
        <w:numPr>
          <w:ilvl w:val="0"/>
          <w:numId w:val="10"/>
        </w:numPr>
      </w:pPr>
      <w:r>
        <w:t>ATG BS with antennas whose boresight points towards the aircraft</w:t>
      </w:r>
      <w:r w:rsidR="00145AFC">
        <w:rPr>
          <w:lang w:val="en-US"/>
        </w:rPr>
        <w:t xml:space="preserve"> when at 100km distance</w:t>
      </w:r>
    </w:p>
    <w:p w14:paraId="042D435C" w14:textId="223798B3" w:rsidR="00FD56AC" w:rsidRDefault="00B831E3" w:rsidP="00FD56AC">
      <w:pPr>
        <w:numPr>
          <w:ilvl w:val="0"/>
          <w:numId w:val="10"/>
        </w:numPr>
      </w:pPr>
      <w:r>
        <w:t xml:space="preserve">TN BS with </w:t>
      </w:r>
      <w:proofErr w:type="gramStart"/>
      <w:r w:rsidR="00731DA1">
        <w:t>3</w:t>
      </w:r>
      <w:r>
        <w:t xml:space="preserve"> degree</w:t>
      </w:r>
      <w:proofErr w:type="gramEnd"/>
      <w:r>
        <w:t xml:space="preserve"> </w:t>
      </w:r>
      <w:proofErr w:type="spellStart"/>
      <w:r>
        <w:t>downtilt</w:t>
      </w:r>
      <w:proofErr w:type="spellEnd"/>
      <w:r>
        <w:t xml:space="preserve"> on the antenna</w:t>
      </w:r>
    </w:p>
    <w:p w14:paraId="49E9C0D3" w14:textId="4715202F" w:rsidR="007D28CB" w:rsidRPr="007D28CB" w:rsidRDefault="007D28CB" w:rsidP="007D28CB">
      <w:pPr>
        <w:rPr>
          <w:lang w:val="en-US"/>
        </w:rPr>
      </w:pPr>
      <w:r>
        <w:rPr>
          <w:lang w:val="en-US"/>
        </w:rPr>
        <w:t xml:space="preserve">Of course, the BS antenna can also be pointed directly upwards; such deployments are quite likely and will serve </w:t>
      </w:r>
      <w:r w:rsidR="00921028">
        <w:rPr>
          <w:lang w:val="en-US"/>
        </w:rPr>
        <w:t>aircraft directly over the BS in a better manner; here though the antenna pointing direction is somewhat optimized for link budget.</w:t>
      </w:r>
    </w:p>
    <w:p w14:paraId="0764086B" w14:textId="77777777" w:rsidR="00026F8A" w:rsidRDefault="00026F8A" w:rsidP="00B831E3"/>
    <w:p w14:paraId="03DCE898" w14:textId="7DE9A4CB" w:rsidR="00B831E3" w:rsidRDefault="00B831E3" w:rsidP="00B831E3">
      <w:r>
        <w:t xml:space="preserve">It is assumed that the BS </w:t>
      </w:r>
      <w:r w:rsidR="003F359A">
        <w:t>has similar power characteristics and antenna size to TN BS:</w:t>
      </w:r>
    </w:p>
    <w:p w14:paraId="641234FA" w14:textId="77777777" w:rsidR="00003DA8" w:rsidRDefault="003F359A" w:rsidP="003F359A">
      <w:pPr>
        <w:numPr>
          <w:ilvl w:val="0"/>
          <w:numId w:val="11"/>
        </w:numPr>
      </w:pPr>
      <w:r>
        <w:t xml:space="preserve">For band n1, </w:t>
      </w:r>
      <w:r w:rsidR="00003DA8">
        <w:t>two possibilities are considered:</w:t>
      </w:r>
    </w:p>
    <w:p w14:paraId="29E6967D" w14:textId="446AA5D1" w:rsidR="003F359A" w:rsidRDefault="003F359A" w:rsidP="00003DA8">
      <w:pPr>
        <w:numPr>
          <w:ilvl w:val="1"/>
          <w:numId w:val="11"/>
        </w:numPr>
      </w:pPr>
      <w:r>
        <w:t xml:space="preserve">46dBm and </w:t>
      </w:r>
      <w:r w:rsidR="00003DA8">
        <w:t xml:space="preserve">single column </w:t>
      </w:r>
      <w:r w:rsidR="006F645A">
        <w:t xml:space="preserve">static antenna </w:t>
      </w:r>
      <w:r w:rsidR="00003DA8">
        <w:t xml:space="preserve">with </w:t>
      </w:r>
      <w:r>
        <w:t xml:space="preserve">17dBi antenna gain </w:t>
      </w:r>
    </w:p>
    <w:p w14:paraId="126E339A" w14:textId="1395052A" w:rsidR="00003DA8" w:rsidRDefault="006F645A" w:rsidP="00003DA8">
      <w:pPr>
        <w:numPr>
          <w:ilvl w:val="1"/>
          <w:numId w:val="11"/>
        </w:numPr>
      </w:pPr>
      <w:r>
        <w:lastRenderedPageBreak/>
        <w:t>AAS single column antenna consisting of 2 sub-arrays of 4x1 dual polarized elements, 46dBm output power</w:t>
      </w:r>
    </w:p>
    <w:p w14:paraId="6AE2A05F" w14:textId="6788CFE6" w:rsidR="003F359A" w:rsidRDefault="003F359A" w:rsidP="003F359A">
      <w:pPr>
        <w:numPr>
          <w:ilvl w:val="0"/>
          <w:numId w:val="11"/>
        </w:numPr>
      </w:pPr>
      <w:r>
        <w:t xml:space="preserve">For band n78/n79, </w:t>
      </w:r>
      <w:proofErr w:type="gramStart"/>
      <w:r>
        <w:t>a</w:t>
      </w:r>
      <w:proofErr w:type="gramEnd"/>
      <w:r>
        <w:t xml:space="preserve"> </w:t>
      </w:r>
      <w:r w:rsidR="00EA0D3C">
        <w:t>8x8</w:t>
      </w:r>
      <w:r>
        <w:t xml:space="preserve"> element array is assumed</w:t>
      </w:r>
      <w:r w:rsidR="00EA0D3C">
        <w:t>, based on 4x1 dual polarized modules</w:t>
      </w:r>
      <w:r>
        <w:t xml:space="preserve"> with 46dBm TRP</w:t>
      </w:r>
    </w:p>
    <w:p w14:paraId="0737ACB7" w14:textId="23A3B056" w:rsidR="00026F8A" w:rsidRDefault="00026F8A" w:rsidP="00026F8A"/>
    <w:p w14:paraId="59B0A74F" w14:textId="1F40D1B1" w:rsidR="00026F8A" w:rsidRDefault="00026F8A" w:rsidP="00026F8A">
      <w:r>
        <w:t xml:space="preserve">Regarding propagation conditions, we assume </w:t>
      </w:r>
      <w:proofErr w:type="spellStart"/>
      <w:r>
        <w:t>LoS</w:t>
      </w:r>
      <w:proofErr w:type="spellEnd"/>
      <w:r>
        <w:t xml:space="preserve"> propagation to the aircraft.</w:t>
      </w:r>
    </w:p>
    <w:p w14:paraId="14B9420E" w14:textId="77AE0126" w:rsidR="00026F8A" w:rsidRDefault="00026F8A" w:rsidP="00026F8A">
      <w:r>
        <w:t xml:space="preserve">For the UE, </w:t>
      </w:r>
      <w:r w:rsidR="00EA0D3C">
        <w:t>two assumptions are considered</w:t>
      </w:r>
      <w:r w:rsidR="00766F56">
        <w:t>:</w:t>
      </w:r>
    </w:p>
    <w:p w14:paraId="39D60884" w14:textId="2A7B2A3A" w:rsidR="00766F56" w:rsidRDefault="00766F56" w:rsidP="00766F56">
      <w:pPr>
        <w:numPr>
          <w:ilvl w:val="0"/>
          <w:numId w:val="12"/>
        </w:numPr>
      </w:pPr>
      <w:r>
        <w:t>PC1</w:t>
      </w:r>
      <w:r w:rsidR="00735DB9">
        <w:t>.5 like</w:t>
      </w:r>
      <w:r>
        <w:t xml:space="preserve"> UE, meeting RAN4 </w:t>
      </w:r>
      <w:r w:rsidR="004D318E">
        <w:t xml:space="preserve">power and </w:t>
      </w:r>
      <w:r>
        <w:t xml:space="preserve">sensitivity requirement </w:t>
      </w:r>
      <w:r w:rsidR="00B55E30">
        <w:t>and with no antenna gain</w:t>
      </w:r>
      <w:r w:rsidR="00735DB9">
        <w:t xml:space="preserve"> (but 4RX for n78, 2RX for n1)</w:t>
      </w:r>
    </w:p>
    <w:p w14:paraId="7CA68412" w14:textId="5046896C" w:rsidR="00436B6A" w:rsidRDefault="00B55E30" w:rsidP="00436B6A">
      <w:pPr>
        <w:numPr>
          <w:ilvl w:val="0"/>
          <w:numId w:val="12"/>
        </w:numPr>
      </w:pPr>
      <w:r w:rsidRPr="00265102">
        <w:t>BS like UE</w:t>
      </w:r>
      <w:r w:rsidR="00265102">
        <w:t xml:space="preserve"> with the same parameters as the BS for n78 and the “AAS column” for n1</w:t>
      </w:r>
    </w:p>
    <w:p w14:paraId="3D12D7AA" w14:textId="675F6EE6" w:rsidR="00265102" w:rsidRPr="00441F9A" w:rsidRDefault="00441F9A" w:rsidP="00265102">
      <w:proofErr w:type="gramStart"/>
      <w:r>
        <w:rPr>
          <w:lang w:val="en-US"/>
        </w:rPr>
        <w:t>In order to</w:t>
      </w:r>
      <w:proofErr w:type="gramEnd"/>
      <w:r>
        <w:rPr>
          <w:lang w:val="en-US"/>
        </w:rPr>
        <w:t xml:space="preserve"> provide first estimates on achievable range, a tentative assumption that the minimum link SNR needs to be 20dB is made.</w:t>
      </w:r>
      <w:r w:rsidR="00CD2FA4">
        <w:rPr>
          <w:lang w:val="en-US"/>
        </w:rPr>
        <w:t xml:space="preserve"> The supportable range will obviously depend on the requirement on link SNR.</w:t>
      </w:r>
    </w:p>
    <w:p w14:paraId="6E1E52CB" w14:textId="20B26896" w:rsidR="00265102" w:rsidRDefault="00265102" w:rsidP="00265102">
      <w:r>
        <w:t xml:space="preserve">This link budget </w:t>
      </w:r>
      <w:r w:rsidR="004D318E">
        <w:t xml:space="preserve">analysis is simplified and has </w:t>
      </w:r>
      <w:proofErr w:type="gramStart"/>
      <w:r w:rsidR="004D318E">
        <w:t>a number of</w:t>
      </w:r>
      <w:proofErr w:type="gramEnd"/>
      <w:r w:rsidR="004D318E">
        <w:t xml:space="preserve"> limitations:</w:t>
      </w:r>
    </w:p>
    <w:p w14:paraId="77630985" w14:textId="0FBF2B61" w:rsidR="004D318E" w:rsidRDefault="004D318E" w:rsidP="004D318E">
      <w:pPr>
        <w:numPr>
          <w:ilvl w:val="0"/>
          <w:numId w:val="13"/>
        </w:numPr>
      </w:pPr>
      <w:r>
        <w:t xml:space="preserve">Basic </w:t>
      </w:r>
      <w:proofErr w:type="spellStart"/>
      <w:r>
        <w:t>LoS</w:t>
      </w:r>
      <w:proofErr w:type="spellEnd"/>
      <w:r>
        <w:t xml:space="preserve"> propagation is assumed; the channel may </w:t>
      </w:r>
      <w:proofErr w:type="gramStart"/>
      <w:r>
        <w:t>in reality vary</w:t>
      </w:r>
      <w:proofErr w:type="gramEnd"/>
      <w:r>
        <w:t xml:space="preserve"> with the </w:t>
      </w:r>
      <w:r w:rsidR="008C3450">
        <w:t>elevation angle of the aircraft from the BS</w:t>
      </w:r>
    </w:p>
    <w:p w14:paraId="23D93256" w14:textId="77777777" w:rsidR="00180758" w:rsidRPr="00180758" w:rsidRDefault="008C3450" w:rsidP="004D318E">
      <w:pPr>
        <w:numPr>
          <w:ilvl w:val="0"/>
          <w:numId w:val="13"/>
        </w:numPr>
        <w:rPr>
          <w:lang w:val="en-US"/>
        </w:rPr>
      </w:pPr>
      <w:r>
        <w:t xml:space="preserve">It is assumed that the UE panel can be mounted on the aircraft to point towards the BS (possibly more than one panel). </w:t>
      </w:r>
      <w:proofErr w:type="gramStart"/>
      <w:r>
        <w:t>In reality the</w:t>
      </w:r>
      <w:proofErr w:type="gramEnd"/>
      <w:r>
        <w:t xml:space="preserve"> aircraft fuselage design and other considerations may significantly impact the possibilities for UE array geometry (and other things such as </w:t>
      </w:r>
      <w:proofErr w:type="spellStart"/>
      <w:r>
        <w:t>radome</w:t>
      </w:r>
      <w:proofErr w:type="spellEnd"/>
      <w:r>
        <w:t>), which could significantly impact the link budget</w:t>
      </w:r>
      <w:r w:rsidR="00180758">
        <w:rPr>
          <w:lang w:val="en-US"/>
        </w:rPr>
        <w:t xml:space="preserve">. </w:t>
      </w:r>
    </w:p>
    <w:p w14:paraId="33EFD4BF" w14:textId="756EA2FC" w:rsidR="008C3450" w:rsidRDefault="00180758" w:rsidP="00DC15C0">
      <w:pPr>
        <w:numPr>
          <w:ilvl w:val="1"/>
          <w:numId w:val="13"/>
        </w:numPr>
      </w:pPr>
      <w:proofErr w:type="gramStart"/>
      <w:r>
        <w:rPr>
          <w:lang w:val="en-US"/>
        </w:rPr>
        <w:t>In particular, it</w:t>
      </w:r>
      <w:proofErr w:type="gramEnd"/>
      <w:r>
        <w:rPr>
          <w:lang w:val="en-US"/>
        </w:rPr>
        <w:t xml:space="preserve"> is assumed that the UE panel is mounted vertically on the aircraft. Mounting vertically </w:t>
      </w:r>
      <w:r w:rsidR="00695E46">
        <w:rPr>
          <w:lang w:val="en-US"/>
        </w:rPr>
        <w:t xml:space="preserve">may not </w:t>
      </w:r>
      <w:r>
        <w:rPr>
          <w:lang w:val="en-US"/>
        </w:rPr>
        <w:t>be feasible. If the UE panel would be mounted horizontally (</w:t>
      </w:r>
      <w:proofErr w:type="gramStart"/>
      <w:r>
        <w:rPr>
          <w:lang w:val="en-US"/>
        </w:rPr>
        <w:t>i.e.</w:t>
      </w:r>
      <w:proofErr w:type="gramEnd"/>
      <w:r>
        <w:rPr>
          <w:lang w:val="en-US"/>
        </w:rPr>
        <w:t xml:space="preserve"> parallel to the aircraft body) then the link budget may be significantly degraded</w:t>
      </w:r>
      <w:r w:rsidR="00F44A1C">
        <w:rPr>
          <w:lang w:val="en-US"/>
        </w:rPr>
        <w:t xml:space="preserve"> for the </w:t>
      </w:r>
      <w:proofErr w:type="spellStart"/>
      <w:r w:rsidR="00F44A1C">
        <w:rPr>
          <w:lang w:val="en-US"/>
        </w:rPr>
        <w:t>kargest</w:t>
      </w:r>
      <w:proofErr w:type="spellEnd"/>
      <w:r w:rsidR="00F44A1C">
        <w:rPr>
          <w:lang w:val="en-US"/>
        </w:rPr>
        <w:t xml:space="preserve"> cited range</w:t>
      </w:r>
      <w:r>
        <w:rPr>
          <w:lang w:val="en-US"/>
        </w:rPr>
        <w:t>.</w:t>
      </w:r>
      <w:r w:rsidR="00CC12E5">
        <w:rPr>
          <w:lang w:val="en-US"/>
        </w:rPr>
        <w:t xml:space="preserve"> More discussion is needed on how the UE panel may best be mounted on the aircraft.</w:t>
      </w:r>
    </w:p>
    <w:p w14:paraId="2822DF2A" w14:textId="63C0932A" w:rsidR="008C3450" w:rsidRDefault="008C3450" w:rsidP="008C3450">
      <w:pPr>
        <w:numPr>
          <w:ilvl w:val="0"/>
          <w:numId w:val="13"/>
        </w:numPr>
      </w:pPr>
      <w:r>
        <w:t xml:space="preserve">A simplified antenna modelling has been used based on </w:t>
      </w:r>
      <w:r w:rsidR="00BE242F">
        <w:t>G</w:t>
      </w:r>
      <w:r>
        <w:t>aussian beam shapes and estimated sub-array beam widths</w:t>
      </w:r>
    </w:p>
    <w:p w14:paraId="741230F3" w14:textId="24D0337C" w:rsidR="00601297" w:rsidRDefault="00601297" w:rsidP="00601297">
      <w:pPr>
        <w:numPr>
          <w:ilvl w:val="0"/>
          <w:numId w:val="13"/>
        </w:numPr>
      </w:pPr>
      <w:r>
        <w:rPr>
          <w:lang w:val="en-US"/>
        </w:rPr>
        <w:t>For the n1 UE, the possibility of both non-AAS like and AAS like UE is considered in the model. It is not clear how feasible it would be to build and mount an AAS</w:t>
      </w:r>
      <w:r w:rsidR="002B10B0">
        <w:rPr>
          <w:lang w:val="en-US"/>
        </w:rPr>
        <w:t>-like UE on an aircraft. On the other hand, it is not clear how a non-AAS UE would point the beam lobe towards the ATG BS. So possibly both models for the n1 UE are not realistic.</w:t>
      </w:r>
    </w:p>
    <w:p w14:paraId="6A705EA5" w14:textId="1BFAB837" w:rsidR="008C3450" w:rsidRPr="008C3450" w:rsidRDefault="008C3450" w:rsidP="008C3450">
      <w:r>
        <w:t xml:space="preserve">The link budget should thus not be viewed as </w:t>
      </w:r>
      <w:r w:rsidR="000F350C">
        <w:t xml:space="preserve">definitive </w:t>
      </w:r>
      <w:r w:rsidR="005B6393">
        <w:rPr>
          <w:lang w:val="en-US"/>
        </w:rPr>
        <w:t xml:space="preserve">and may prove to be significantly </w:t>
      </w:r>
      <w:proofErr w:type="gramStart"/>
      <w:r w:rsidR="005B6393">
        <w:rPr>
          <w:lang w:val="en-US"/>
        </w:rPr>
        <w:t xml:space="preserve">inaccurate, </w:t>
      </w:r>
      <w:r w:rsidR="000F350C">
        <w:t>but</w:t>
      </w:r>
      <w:proofErr w:type="gramEnd"/>
      <w:r>
        <w:t xml:space="preserve"> </w:t>
      </w:r>
      <w:r w:rsidR="0095533C">
        <w:t>can be used as a guide for UE and BS assumptions for the co-existence study.</w:t>
      </w:r>
    </w:p>
    <w:p w14:paraId="526A81A6" w14:textId="3435807F" w:rsidR="003742AC" w:rsidRDefault="0095533C" w:rsidP="0095533C">
      <w:pPr>
        <w:pStyle w:val="Heading2"/>
      </w:pPr>
      <w:r>
        <w:t>Downlink</w:t>
      </w:r>
      <w:r w:rsidR="000765EE">
        <w:t>, n78</w:t>
      </w:r>
    </w:p>
    <w:p w14:paraId="4AB71395" w14:textId="46981120" w:rsidR="003F425A" w:rsidRDefault="003F425A" w:rsidP="003F425A">
      <w:pPr>
        <w:rPr>
          <w:lang w:val="en-GB" w:eastAsia="zh-CN"/>
        </w:rPr>
      </w:pPr>
      <w:r>
        <w:rPr>
          <w:lang w:val="en-GB" w:eastAsia="zh-CN"/>
        </w:rPr>
        <w:t>Figure 1 depicts the downlink budget for n78</w:t>
      </w:r>
      <w:r w:rsidR="00873CBA">
        <w:rPr>
          <w:lang w:val="en-GB" w:eastAsia="zh-CN"/>
        </w:rPr>
        <w:t xml:space="preserve"> for a scenario in which the BS antenna is uptilted </w:t>
      </w:r>
      <w:r w:rsidR="00B078BB">
        <w:rPr>
          <w:lang w:val="en-GB" w:eastAsia="zh-CN"/>
        </w:rPr>
        <w:t xml:space="preserve">such that the main lobe would point to an aircraft at 10km altitude and </w:t>
      </w:r>
      <w:proofErr w:type="gramStart"/>
      <w:r w:rsidR="00B078BB">
        <w:rPr>
          <w:lang w:val="en-GB" w:eastAsia="zh-CN"/>
        </w:rPr>
        <w:t>a distance of 100km</w:t>
      </w:r>
      <w:proofErr w:type="gramEnd"/>
      <w:r w:rsidR="00B078BB">
        <w:rPr>
          <w:lang w:val="en-GB" w:eastAsia="zh-CN"/>
        </w:rPr>
        <w:t>.</w:t>
      </w:r>
      <w:r w:rsidR="00C059A8">
        <w:rPr>
          <w:lang w:val="en-GB" w:eastAsia="zh-CN"/>
        </w:rPr>
        <w:t xml:space="preserve"> The figure shows that with a PC1.5 UE (and no UE antenna gain), the range of the ATG connection would be limited to around 4</w:t>
      </w:r>
      <w:r w:rsidR="00F427BF">
        <w:rPr>
          <w:lang w:val="en-GB" w:eastAsia="zh-CN"/>
        </w:rPr>
        <w:t>0km (Note that the UL would be even more of a constraint in this scenario, as depicted in figure 5).</w:t>
      </w:r>
      <w:r w:rsidR="00AA196D">
        <w:rPr>
          <w:lang w:val="en-GB" w:eastAsia="zh-CN"/>
        </w:rPr>
        <w:t xml:space="preserve"> If the UE has the array size and power of the BS, a range of at least 150km can be obtained</w:t>
      </w:r>
      <w:r w:rsidR="000765EE">
        <w:rPr>
          <w:lang w:val="en-GB" w:eastAsia="zh-CN"/>
        </w:rPr>
        <w:t xml:space="preserve"> (although it is worth </w:t>
      </w:r>
      <w:r w:rsidR="000765EE">
        <w:rPr>
          <w:lang w:val="en-GB" w:eastAsia="zh-CN"/>
        </w:rPr>
        <w:lastRenderedPageBreak/>
        <w:t xml:space="preserve">to bear in mind that constraints on the UE size and mounting on the fuselage may </w:t>
      </w:r>
      <w:r w:rsidR="00773D5F">
        <w:rPr>
          <w:lang w:val="en-GB" w:eastAsia="zh-CN"/>
        </w:rPr>
        <w:t xml:space="preserve">significantly </w:t>
      </w:r>
      <w:r w:rsidR="000765EE">
        <w:rPr>
          <w:lang w:val="en-GB" w:eastAsia="zh-CN"/>
        </w:rPr>
        <w:t>limit the range).</w:t>
      </w:r>
    </w:p>
    <w:p w14:paraId="42962FBC" w14:textId="16B21B76" w:rsidR="00B078BB" w:rsidRDefault="00B078BB" w:rsidP="003F425A">
      <w:pPr>
        <w:rPr>
          <w:lang w:val="en-GB" w:eastAsia="zh-CN"/>
        </w:rPr>
      </w:pPr>
    </w:p>
    <w:p w14:paraId="49D44161" w14:textId="13187A61" w:rsidR="00B078BB" w:rsidRDefault="00AF57A6" w:rsidP="00B078BB">
      <w:pPr>
        <w:jc w:val="center"/>
        <w:rPr>
          <w:lang w:val="en-GB" w:eastAsia="zh-CN"/>
        </w:rPr>
      </w:pPr>
      <w:r>
        <w:rPr>
          <w:lang w:val="en-GB" w:eastAsia="zh-CN"/>
        </w:rPr>
        <w:pict w14:anchorId="1B31FD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3.4pt;height:190.55pt">
            <v:imagedata r:id="rId11" o:title=""/>
          </v:shape>
        </w:pict>
      </w:r>
    </w:p>
    <w:p w14:paraId="2D1BA9B1" w14:textId="714FB5BA" w:rsidR="000765EE" w:rsidRDefault="000765EE" w:rsidP="00B078BB">
      <w:pPr>
        <w:jc w:val="center"/>
        <w:rPr>
          <w:b/>
          <w:bCs/>
          <w:lang w:val="en-GB" w:eastAsia="zh-CN"/>
        </w:rPr>
      </w:pPr>
      <w:r>
        <w:rPr>
          <w:b/>
          <w:bCs/>
          <w:lang w:val="en-GB" w:eastAsia="zh-CN"/>
        </w:rPr>
        <w:t>Figure 1: n78 link budget with ATG optimized BS tilt</w:t>
      </w:r>
    </w:p>
    <w:p w14:paraId="19FB82A7" w14:textId="60D011AA" w:rsidR="000765EE" w:rsidRDefault="000765EE" w:rsidP="00B078BB">
      <w:pPr>
        <w:jc w:val="center"/>
        <w:rPr>
          <w:b/>
          <w:bCs/>
          <w:lang w:val="en-GB" w:eastAsia="zh-CN"/>
        </w:rPr>
      </w:pPr>
    </w:p>
    <w:p w14:paraId="7058BB23" w14:textId="15E20045" w:rsidR="00DC7793" w:rsidRDefault="000765EE" w:rsidP="000765EE">
      <w:pPr>
        <w:rPr>
          <w:lang w:val="en-GB" w:eastAsia="zh-CN"/>
        </w:rPr>
      </w:pPr>
      <w:r>
        <w:rPr>
          <w:lang w:val="en-GB" w:eastAsia="zh-CN"/>
        </w:rPr>
        <w:t xml:space="preserve">Figure 2 depicts the link budget </w:t>
      </w:r>
      <w:r w:rsidR="00565E01">
        <w:rPr>
          <w:lang w:val="en-GB" w:eastAsia="zh-CN"/>
        </w:rPr>
        <w:t xml:space="preserve">assuming a BS like UE and that the BS is </w:t>
      </w:r>
      <w:proofErr w:type="spellStart"/>
      <w:r w:rsidR="00565E01">
        <w:rPr>
          <w:lang w:val="en-GB" w:eastAsia="zh-CN"/>
        </w:rPr>
        <w:t>downtilted</w:t>
      </w:r>
      <w:proofErr w:type="spellEnd"/>
      <w:r w:rsidR="00565E01">
        <w:rPr>
          <w:lang w:val="en-GB" w:eastAsia="zh-CN"/>
        </w:rPr>
        <w:t xml:space="preserve"> with 3 degrees (hence can serve a rural ground network).</w:t>
      </w:r>
      <w:r w:rsidR="00045822">
        <w:rPr>
          <w:lang w:val="en-GB" w:eastAsia="zh-CN"/>
        </w:rPr>
        <w:t xml:space="preserve"> The figure suggests that the link budget in this scenario is comparable to the one with an uptilted antenna.</w:t>
      </w:r>
      <w:r w:rsidR="0022261C">
        <w:rPr>
          <w:lang w:val="en-GB" w:eastAsia="zh-CN"/>
        </w:rPr>
        <w:t xml:space="preserve"> The reason for this is that the aircraft is close to the horizon</w:t>
      </w:r>
      <w:r w:rsidR="00CE285C">
        <w:rPr>
          <w:lang w:val="en-GB" w:eastAsia="zh-CN"/>
        </w:rPr>
        <w:t xml:space="preserve"> and pointing a beam slightly upwards from a </w:t>
      </w:r>
      <w:proofErr w:type="spellStart"/>
      <w:r w:rsidR="00CE285C">
        <w:rPr>
          <w:lang w:val="en-GB" w:eastAsia="zh-CN"/>
        </w:rPr>
        <w:t>downtilted</w:t>
      </w:r>
      <w:proofErr w:type="spellEnd"/>
      <w:r w:rsidR="00CE285C">
        <w:rPr>
          <w:lang w:val="en-GB" w:eastAsia="zh-CN"/>
        </w:rPr>
        <w:t xml:space="preserve"> AAS </w:t>
      </w:r>
      <w:proofErr w:type="spellStart"/>
      <w:r w:rsidR="00CE285C">
        <w:rPr>
          <w:lang w:val="en-GB" w:eastAsia="zh-CN"/>
        </w:rPr>
        <w:t>basestation</w:t>
      </w:r>
      <w:proofErr w:type="spellEnd"/>
      <w:r w:rsidR="00CE285C">
        <w:rPr>
          <w:lang w:val="en-GB" w:eastAsia="zh-CN"/>
        </w:rPr>
        <w:t xml:space="preserve"> can still achieve a link with this simple model. Further</w:t>
      </w:r>
      <w:r w:rsidR="00481595">
        <w:rPr>
          <w:lang w:val="en-GB" w:eastAsia="zh-CN"/>
        </w:rPr>
        <w:t>, more detailed</w:t>
      </w:r>
      <w:r w:rsidR="00CE285C">
        <w:rPr>
          <w:lang w:val="en-GB" w:eastAsia="zh-CN"/>
        </w:rPr>
        <w:t xml:space="preserve"> investigation would be needed </w:t>
      </w:r>
      <w:r w:rsidR="00481595">
        <w:rPr>
          <w:lang w:val="en-GB" w:eastAsia="zh-CN"/>
        </w:rPr>
        <w:t xml:space="preserve">to confirm whether </w:t>
      </w:r>
      <w:proofErr w:type="spellStart"/>
      <w:r w:rsidR="00481595">
        <w:rPr>
          <w:lang w:val="en-GB" w:eastAsia="zh-CN"/>
        </w:rPr>
        <w:t>downtilted</w:t>
      </w:r>
      <w:proofErr w:type="spellEnd"/>
      <w:r w:rsidR="00481595">
        <w:rPr>
          <w:lang w:val="en-GB" w:eastAsia="zh-CN"/>
        </w:rPr>
        <w:t xml:space="preserve"> AAS </w:t>
      </w:r>
      <w:proofErr w:type="spellStart"/>
      <w:r w:rsidR="00481595">
        <w:rPr>
          <w:lang w:val="en-GB" w:eastAsia="zh-CN"/>
        </w:rPr>
        <w:t>basestations</w:t>
      </w:r>
      <w:proofErr w:type="spellEnd"/>
      <w:r w:rsidR="00481595">
        <w:rPr>
          <w:lang w:val="en-GB" w:eastAsia="zh-CN"/>
        </w:rPr>
        <w:t xml:space="preserve"> can be used for serving aircraft.</w:t>
      </w:r>
      <w:r w:rsidR="00DC7793">
        <w:rPr>
          <w:lang w:val="en-GB" w:eastAsia="zh-CN"/>
        </w:rPr>
        <w:t xml:space="preserve"> In any case, ATG type deployments may more realistically use upward pointing antennas.</w:t>
      </w:r>
    </w:p>
    <w:p w14:paraId="7F940CF7" w14:textId="42DC6E0F" w:rsidR="00045822" w:rsidRDefault="00AF57A6" w:rsidP="00045822">
      <w:pPr>
        <w:jc w:val="center"/>
        <w:rPr>
          <w:lang w:val="en-GB" w:eastAsia="zh-CN"/>
        </w:rPr>
      </w:pPr>
      <w:r>
        <w:rPr>
          <w:lang w:val="en-GB" w:eastAsia="zh-CN"/>
        </w:rPr>
        <w:pict w14:anchorId="31CA4A2F">
          <v:shape id="_x0000_i1026" type="#_x0000_t75" style="width:273.2pt;height:204.8pt">
            <v:imagedata r:id="rId12" o:title=""/>
          </v:shape>
        </w:pict>
      </w:r>
    </w:p>
    <w:p w14:paraId="1D770733" w14:textId="20F05CD8" w:rsidR="00045822" w:rsidRDefault="00045822" w:rsidP="00045822">
      <w:pPr>
        <w:jc w:val="center"/>
        <w:rPr>
          <w:b/>
          <w:bCs/>
          <w:lang w:val="en-GB" w:eastAsia="zh-CN"/>
        </w:rPr>
      </w:pPr>
      <w:r>
        <w:rPr>
          <w:b/>
          <w:bCs/>
          <w:lang w:val="en-GB" w:eastAsia="zh-CN"/>
        </w:rPr>
        <w:t xml:space="preserve">Figure 2: </w:t>
      </w:r>
      <w:r w:rsidR="004E520D">
        <w:rPr>
          <w:b/>
          <w:bCs/>
          <w:lang w:val="en-GB" w:eastAsia="zh-CN"/>
        </w:rPr>
        <w:t xml:space="preserve">n78 link budget with </w:t>
      </w:r>
      <w:proofErr w:type="spellStart"/>
      <w:r w:rsidR="004E520D">
        <w:rPr>
          <w:b/>
          <w:bCs/>
          <w:lang w:val="en-GB" w:eastAsia="zh-CN"/>
        </w:rPr>
        <w:t>downtilted</w:t>
      </w:r>
      <w:proofErr w:type="spellEnd"/>
      <w:r w:rsidR="004E520D">
        <w:rPr>
          <w:b/>
          <w:bCs/>
          <w:lang w:val="en-GB" w:eastAsia="zh-CN"/>
        </w:rPr>
        <w:t xml:space="preserve"> BS antenna and BS like UE</w:t>
      </w:r>
    </w:p>
    <w:p w14:paraId="4026867D" w14:textId="21022FD8" w:rsidR="004E520D" w:rsidRDefault="004E520D" w:rsidP="004E520D">
      <w:pPr>
        <w:rPr>
          <w:lang w:val="en-GB" w:eastAsia="zh-CN"/>
        </w:rPr>
      </w:pPr>
    </w:p>
    <w:p w14:paraId="6BF2416A" w14:textId="5BF6DCE8" w:rsidR="004E520D" w:rsidRDefault="004E520D" w:rsidP="004E520D">
      <w:pPr>
        <w:rPr>
          <w:lang w:val="en-GB" w:eastAsia="zh-CN"/>
        </w:rPr>
      </w:pPr>
      <w:r>
        <w:rPr>
          <w:lang w:val="en-GB" w:eastAsia="zh-CN"/>
        </w:rPr>
        <w:t xml:space="preserve">From the above simplistic analysis, we conclude that the UE needs to be </w:t>
      </w:r>
      <w:proofErr w:type="gramStart"/>
      <w:r>
        <w:rPr>
          <w:lang w:val="en-GB" w:eastAsia="zh-CN"/>
        </w:rPr>
        <w:t>similar to</w:t>
      </w:r>
      <w:proofErr w:type="gramEnd"/>
      <w:r>
        <w:rPr>
          <w:lang w:val="en-GB" w:eastAsia="zh-CN"/>
        </w:rPr>
        <w:t xml:space="preserve"> a BS in array size and </w:t>
      </w:r>
      <w:r w:rsidR="00E024E1">
        <w:rPr>
          <w:lang w:val="en-GB" w:eastAsia="zh-CN"/>
        </w:rPr>
        <w:t>sensitivity</w:t>
      </w:r>
      <w:r>
        <w:rPr>
          <w:lang w:val="en-GB" w:eastAsia="zh-CN"/>
        </w:rPr>
        <w:t xml:space="preserve">. The exact link budget cannot be </w:t>
      </w:r>
      <w:r w:rsidR="00CB3595">
        <w:rPr>
          <w:lang w:val="en-GB" w:eastAsia="zh-CN"/>
        </w:rPr>
        <w:t>taken from these figures due to the simplicity of the analysis.</w:t>
      </w:r>
    </w:p>
    <w:p w14:paraId="718623C7" w14:textId="31E69FD8" w:rsidR="0095533C" w:rsidRDefault="00CB3595" w:rsidP="00AA3277">
      <w:pPr>
        <w:rPr>
          <w:b/>
          <w:bCs/>
          <w:lang w:val="en-GB" w:eastAsia="zh-CN"/>
        </w:rPr>
      </w:pPr>
      <w:r>
        <w:rPr>
          <w:b/>
          <w:bCs/>
          <w:lang w:val="en-GB" w:eastAsia="zh-CN"/>
        </w:rPr>
        <w:lastRenderedPageBreak/>
        <w:t xml:space="preserve">Observation 1: For n78 DL, </w:t>
      </w:r>
      <w:r w:rsidR="009E484D">
        <w:rPr>
          <w:b/>
          <w:bCs/>
          <w:lang w:val="en-GB" w:eastAsia="zh-CN"/>
        </w:rPr>
        <w:t>to achieve the range cited in the WID</w:t>
      </w:r>
      <w:r w:rsidR="00E024E1">
        <w:rPr>
          <w:b/>
          <w:bCs/>
          <w:lang w:val="en-GB" w:eastAsia="zh-CN"/>
        </w:rPr>
        <w:t xml:space="preserve">, the UE needs to have a similar </w:t>
      </w:r>
      <w:r w:rsidR="00AA3277">
        <w:rPr>
          <w:b/>
          <w:bCs/>
          <w:lang w:val="en-GB" w:eastAsia="zh-CN"/>
        </w:rPr>
        <w:t>sensitivity</w:t>
      </w:r>
      <w:r w:rsidR="00E024E1">
        <w:rPr>
          <w:b/>
          <w:bCs/>
          <w:lang w:val="en-GB" w:eastAsia="zh-CN"/>
        </w:rPr>
        <w:t xml:space="preserve"> and array size to the BS.</w:t>
      </w:r>
    </w:p>
    <w:p w14:paraId="3CEB61D5" w14:textId="162DF2CA" w:rsidR="007A3E35" w:rsidRDefault="007A3E35" w:rsidP="00AA3277">
      <w:pPr>
        <w:rPr>
          <w:b/>
          <w:bCs/>
          <w:lang w:val="en-GB" w:eastAsia="zh-CN"/>
        </w:rPr>
      </w:pPr>
      <w:r>
        <w:rPr>
          <w:b/>
          <w:bCs/>
          <w:lang w:val="en-GB" w:eastAsia="zh-CN"/>
        </w:rPr>
        <w:t xml:space="preserve">Observation 2: More consideration on the </w:t>
      </w:r>
      <w:r w:rsidR="00DC7793">
        <w:rPr>
          <w:b/>
          <w:bCs/>
          <w:lang w:val="en-GB" w:eastAsia="zh-CN"/>
        </w:rPr>
        <w:t xml:space="preserve">impact of </w:t>
      </w:r>
      <w:r>
        <w:rPr>
          <w:b/>
          <w:bCs/>
          <w:lang w:val="en-GB" w:eastAsia="zh-CN"/>
        </w:rPr>
        <w:t>mounting of the UE on the fuselage is needed, as this could significantly impact the link budget.</w:t>
      </w:r>
    </w:p>
    <w:p w14:paraId="733E0C80" w14:textId="69B1A077" w:rsidR="00AA3277" w:rsidRDefault="00AA3277" w:rsidP="00AA3277">
      <w:pPr>
        <w:pStyle w:val="Heading2"/>
      </w:pPr>
      <w:r>
        <w:t>Downlink, n1</w:t>
      </w:r>
    </w:p>
    <w:p w14:paraId="5E65D55D" w14:textId="12B43F4A" w:rsidR="00D37867" w:rsidRDefault="00D37867" w:rsidP="00D37867">
      <w:pPr>
        <w:rPr>
          <w:lang w:val="en-GB" w:eastAsia="zh-CN"/>
        </w:rPr>
      </w:pPr>
      <w:r>
        <w:rPr>
          <w:lang w:val="en-GB" w:eastAsia="zh-CN"/>
        </w:rPr>
        <w:t xml:space="preserve">Figure </w:t>
      </w:r>
      <w:r w:rsidR="00BE2679">
        <w:rPr>
          <w:lang w:val="en-GB" w:eastAsia="zh-CN"/>
        </w:rPr>
        <w:t>3</w:t>
      </w:r>
      <w:r>
        <w:rPr>
          <w:lang w:val="en-GB" w:eastAsia="zh-CN"/>
        </w:rPr>
        <w:t xml:space="preserve"> depicts the DL link budget for several scenarios:</w:t>
      </w:r>
    </w:p>
    <w:p w14:paraId="45BD98C5" w14:textId="1710FA99" w:rsidR="00D37867" w:rsidRDefault="00D37867" w:rsidP="00D37867">
      <w:pPr>
        <w:numPr>
          <w:ilvl w:val="0"/>
          <w:numId w:val="14"/>
        </w:numPr>
        <w:rPr>
          <w:lang w:val="en-GB" w:eastAsia="zh-CN"/>
        </w:rPr>
      </w:pPr>
      <w:r>
        <w:rPr>
          <w:lang w:val="en-GB" w:eastAsia="zh-CN"/>
        </w:rPr>
        <w:t>Fixed antenna (non-AAS) BS, PC1.5 UE</w:t>
      </w:r>
    </w:p>
    <w:p w14:paraId="016A6A98" w14:textId="09EFAEA8" w:rsidR="00D37867" w:rsidRDefault="00D37867" w:rsidP="00D37867">
      <w:pPr>
        <w:numPr>
          <w:ilvl w:val="0"/>
          <w:numId w:val="14"/>
        </w:numPr>
        <w:rPr>
          <w:lang w:val="en-GB" w:eastAsia="zh-CN"/>
        </w:rPr>
      </w:pPr>
      <w:r>
        <w:rPr>
          <w:lang w:val="en-GB" w:eastAsia="zh-CN"/>
        </w:rPr>
        <w:t xml:space="preserve">Fixed antenna BS and </w:t>
      </w:r>
      <w:r w:rsidR="00C47830">
        <w:rPr>
          <w:lang w:val="en-GB" w:eastAsia="zh-CN"/>
        </w:rPr>
        <w:t>UE with fixed BS like antenna and BS sensitivity</w:t>
      </w:r>
    </w:p>
    <w:p w14:paraId="4B0C117D" w14:textId="55A4B50B" w:rsidR="00C47830" w:rsidRDefault="00C47830" w:rsidP="00D37867">
      <w:pPr>
        <w:numPr>
          <w:ilvl w:val="0"/>
          <w:numId w:val="14"/>
        </w:numPr>
        <w:rPr>
          <w:lang w:val="en-GB" w:eastAsia="zh-CN"/>
        </w:rPr>
      </w:pPr>
      <w:r>
        <w:rPr>
          <w:lang w:val="en-GB" w:eastAsia="zh-CN"/>
        </w:rPr>
        <w:t>AAS BS and UE with BS sensitivity and fixed antenna</w:t>
      </w:r>
    </w:p>
    <w:p w14:paraId="2AC23CF1" w14:textId="4D472816" w:rsidR="00C47830" w:rsidRDefault="00C47830" w:rsidP="00D37867">
      <w:pPr>
        <w:numPr>
          <w:ilvl w:val="0"/>
          <w:numId w:val="14"/>
        </w:numPr>
        <w:rPr>
          <w:lang w:val="en-GB" w:eastAsia="zh-CN"/>
        </w:rPr>
      </w:pPr>
      <w:r>
        <w:rPr>
          <w:lang w:val="en-GB" w:eastAsia="zh-CN"/>
        </w:rPr>
        <w:t>AAS BS and UE that has AAS BS characteristics</w:t>
      </w:r>
    </w:p>
    <w:p w14:paraId="24F794AE" w14:textId="27ECBDFF" w:rsidR="0024502D" w:rsidRDefault="0024502D" w:rsidP="00C47830">
      <w:pPr>
        <w:rPr>
          <w:lang w:val="en-GB" w:eastAsia="zh-CN"/>
        </w:rPr>
      </w:pPr>
      <w:r>
        <w:rPr>
          <w:lang w:val="en-GB" w:eastAsia="zh-CN"/>
        </w:rPr>
        <w:t>The BS tilt is optimized for an aircraft at 10km altitude and 100km distance in the scenarios of figure 1.</w:t>
      </w:r>
      <w:r w:rsidR="007F42A3">
        <w:rPr>
          <w:lang w:val="en-GB" w:eastAsia="zh-CN"/>
        </w:rPr>
        <w:t xml:space="preserve"> The link budget is lower than n78, mainly because the assumption is a single column in this case and 8 columns for n78.</w:t>
      </w:r>
    </w:p>
    <w:p w14:paraId="40419762" w14:textId="5D10F2FD" w:rsidR="00BE2679" w:rsidRDefault="00AF57A6" w:rsidP="0091059C">
      <w:pPr>
        <w:jc w:val="center"/>
        <w:rPr>
          <w:lang w:val="en-GB" w:eastAsia="zh-CN"/>
        </w:rPr>
      </w:pPr>
      <w:r>
        <w:rPr>
          <w:lang w:val="en-GB" w:eastAsia="zh-CN"/>
        </w:rPr>
        <w:pict w14:anchorId="55A880AE">
          <v:shape id="_x0000_i1027" type="#_x0000_t75" style="width:273.95pt;height:205.35pt">
            <v:imagedata r:id="rId13" o:title=""/>
          </v:shape>
        </w:pict>
      </w:r>
    </w:p>
    <w:p w14:paraId="2D4FD933" w14:textId="34322606" w:rsidR="0091059C" w:rsidRDefault="0091059C" w:rsidP="0091059C">
      <w:pPr>
        <w:jc w:val="center"/>
        <w:rPr>
          <w:b/>
          <w:bCs/>
          <w:lang w:val="en-GB" w:eastAsia="zh-CN"/>
        </w:rPr>
      </w:pPr>
      <w:r>
        <w:rPr>
          <w:b/>
          <w:bCs/>
          <w:lang w:val="en-GB" w:eastAsia="zh-CN"/>
        </w:rPr>
        <w:t>Figure 3: n1 link budget with ATG optimized BS tilt</w:t>
      </w:r>
    </w:p>
    <w:p w14:paraId="4E5DE207" w14:textId="68439C91" w:rsidR="0024502D" w:rsidRDefault="0024502D" w:rsidP="00C47830">
      <w:pPr>
        <w:rPr>
          <w:lang w:val="en-GB" w:eastAsia="zh-CN"/>
        </w:rPr>
      </w:pPr>
      <w:r>
        <w:rPr>
          <w:lang w:val="en-GB" w:eastAsia="zh-CN"/>
        </w:rPr>
        <w:t xml:space="preserve">The scenario with a PC1.5 UE has poor link budget. </w:t>
      </w:r>
    </w:p>
    <w:p w14:paraId="47013965" w14:textId="4B06BBB1" w:rsidR="00B35AF0" w:rsidRDefault="00B35AF0" w:rsidP="00C47830">
      <w:pPr>
        <w:rPr>
          <w:lang w:val="en-GB" w:eastAsia="zh-CN"/>
        </w:rPr>
      </w:pPr>
      <w:r>
        <w:rPr>
          <w:lang w:val="en-GB" w:eastAsia="zh-CN"/>
        </w:rPr>
        <w:t>For a BS like UE, if the UE and BS are non-AAS then for distances of less than 40km</w:t>
      </w:r>
      <w:r w:rsidR="00AE5BC2">
        <w:rPr>
          <w:lang w:val="en-GB" w:eastAsia="zh-CN"/>
        </w:rPr>
        <w:t xml:space="preserve"> the UE is outside of the BS main lobe (and vice versa). With increasing distance, the SNR improves as the UE comes into the main lobe. After 40km, </w:t>
      </w:r>
      <w:r w:rsidR="00904EC6">
        <w:rPr>
          <w:lang w:val="en-GB" w:eastAsia="zh-CN"/>
        </w:rPr>
        <w:t>the UE is within the main lobe and SNR decreases with distance. The AAS BS and UE can point the main lobe in the correct direction and so experience improved performance for distances of less than 40km.</w:t>
      </w:r>
      <w:r w:rsidR="00801884">
        <w:rPr>
          <w:lang w:val="en-GB" w:eastAsia="zh-CN"/>
        </w:rPr>
        <w:t xml:space="preserve"> Of course, an upward pointing antenna would solve the coverage issue for aircraft close to the BS at the cost of reduced link budget at 200-300km.</w:t>
      </w:r>
    </w:p>
    <w:p w14:paraId="692F2A87" w14:textId="752B7E2F" w:rsidR="00904EC6" w:rsidRDefault="00904EC6" w:rsidP="00C47830">
      <w:pPr>
        <w:rPr>
          <w:lang w:val="en-GB" w:eastAsia="zh-CN"/>
        </w:rPr>
      </w:pPr>
      <w:r>
        <w:rPr>
          <w:lang w:val="en-GB" w:eastAsia="zh-CN"/>
        </w:rPr>
        <w:t xml:space="preserve">Considering that realistically, the UE may not be mounted as a column on the aircraft then it is likely that a BS like UE is </w:t>
      </w:r>
      <w:proofErr w:type="gramStart"/>
      <w:r>
        <w:rPr>
          <w:lang w:val="en-GB" w:eastAsia="zh-CN"/>
        </w:rPr>
        <w:t>needed</w:t>
      </w:r>
      <w:proofErr w:type="gramEnd"/>
      <w:r>
        <w:rPr>
          <w:lang w:val="en-GB" w:eastAsia="zh-CN"/>
        </w:rPr>
        <w:t xml:space="preserve"> and some degree of beam steering capability is needed.</w:t>
      </w:r>
    </w:p>
    <w:p w14:paraId="2094B7BA" w14:textId="42A7C043" w:rsidR="00904EC6" w:rsidRDefault="00904EC6" w:rsidP="00C47830">
      <w:pPr>
        <w:rPr>
          <w:b/>
          <w:bCs/>
          <w:lang w:val="en-GB" w:eastAsia="zh-CN"/>
        </w:rPr>
      </w:pPr>
      <w:r>
        <w:rPr>
          <w:b/>
          <w:bCs/>
          <w:lang w:val="en-GB" w:eastAsia="zh-CN"/>
        </w:rPr>
        <w:t xml:space="preserve">Observation </w:t>
      </w:r>
      <w:r w:rsidR="001961BC">
        <w:rPr>
          <w:b/>
          <w:bCs/>
          <w:lang w:val="en-GB" w:eastAsia="zh-CN"/>
        </w:rPr>
        <w:t>3</w:t>
      </w:r>
      <w:r>
        <w:rPr>
          <w:b/>
          <w:bCs/>
          <w:lang w:val="en-GB" w:eastAsia="zh-CN"/>
        </w:rPr>
        <w:t>: For n1 DL, the UE needs to have a BS like antenna gain and sensitivity, and likely needs some degree of beam steering capability</w:t>
      </w:r>
      <w:r w:rsidR="00B6748D">
        <w:rPr>
          <w:b/>
          <w:bCs/>
          <w:lang w:val="en-GB" w:eastAsia="zh-CN"/>
        </w:rPr>
        <w:t xml:space="preserve"> </w:t>
      </w:r>
      <w:proofErr w:type="gramStart"/>
      <w:r w:rsidR="00B6748D">
        <w:rPr>
          <w:b/>
          <w:bCs/>
          <w:lang w:val="en-GB" w:eastAsia="zh-CN"/>
        </w:rPr>
        <w:t>in order to</w:t>
      </w:r>
      <w:proofErr w:type="gramEnd"/>
      <w:r w:rsidR="00B6748D">
        <w:rPr>
          <w:b/>
          <w:bCs/>
          <w:lang w:val="en-GB" w:eastAsia="zh-CN"/>
        </w:rPr>
        <w:t xml:space="preserve"> achieve the range cited in the WID</w:t>
      </w:r>
      <w:r>
        <w:rPr>
          <w:b/>
          <w:bCs/>
          <w:lang w:val="en-GB" w:eastAsia="zh-CN"/>
        </w:rPr>
        <w:t>.</w:t>
      </w:r>
    </w:p>
    <w:p w14:paraId="04DA62B0" w14:textId="6ABB46A8" w:rsidR="000D4CC2" w:rsidRDefault="00E30F41" w:rsidP="000D4CC2">
      <w:pPr>
        <w:rPr>
          <w:lang w:val="en-GB" w:eastAsia="zh-CN"/>
        </w:rPr>
      </w:pPr>
      <w:r>
        <w:rPr>
          <w:lang w:val="en-GB" w:eastAsia="zh-CN"/>
        </w:rPr>
        <w:lastRenderedPageBreak/>
        <w:t xml:space="preserve">Figure 4 depicts the link budget with </w:t>
      </w:r>
      <w:proofErr w:type="gramStart"/>
      <w:r>
        <w:rPr>
          <w:lang w:val="en-GB" w:eastAsia="zh-CN"/>
        </w:rPr>
        <w:t>3 degree</w:t>
      </w:r>
      <w:proofErr w:type="gramEnd"/>
      <w:r>
        <w:rPr>
          <w:lang w:val="en-GB" w:eastAsia="zh-CN"/>
        </w:rPr>
        <w:t xml:space="preserve"> </w:t>
      </w:r>
      <w:proofErr w:type="spellStart"/>
      <w:r>
        <w:rPr>
          <w:lang w:val="en-GB" w:eastAsia="zh-CN"/>
        </w:rPr>
        <w:t>downtilt</w:t>
      </w:r>
      <w:proofErr w:type="spellEnd"/>
      <w:r>
        <w:rPr>
          <w:lang w:val="en-GB" w:eastAsia="zh-CN"/>
        </w:rPr>
        <w:t xml:space="preserve"> on the BS. </w:t>
      </w:r>
      <w:r w:rsidR="00B44C83">
        <w:rPr>
          <w:lang w:val="en-GB" w:eastAsia="zh-CN"/>
        </w:rPr>
        <w:t>Two cases are depicted. If the BS and UE both have fixed antennas then the link budget is not good, because</w:t>
      </w:r>
      <w:r w:rsidR="00DE6DFB">
        <w:rPr>
          <w:lang w:val="en-GB" w:eastAsia="zh-CN"/>
        </w:rPr>
        <w:t xml:space="preserve"> the aircraft is outside of the beam. It should be noted </w:t>
      </w:r>
      <w:proofErr w:type="gramStart"/>
      <w:r w:rsidR="00DE6DFB">
        <w:rPr>
          <w:lang w:val="en-GB" w:eastAsia="zh-CN"/>
        </w:rPr>
        <w:t>that in reality, with</w:t>
      </w:r>
      <w:proofErr w:type="gramEnd"/>
      <w:r w:rsidR="00DE6DFB">
        <w:rPr>
          <w:lang w:val="en-GB" w:eastAsia="zh-CN"/>
        </w:rPr>
        <w:t xml:space="preserve"> real UE design constraints within the aircraft fuselage, the link budget could be even worse.</w:t>
      </w:r>
      <w:r w:rsidR="000D4CC2" w:rsidRPr="000D4CC2">
        <w:rPr>
          <w:lang w:val="en-GB" w:eastAsia="zh-CN"/>
        </w:rPr>
        <w:t xml:space="preserve"> </w:t>
      </w:r>
      <w:r w:rsidR="000D4CC2">
        <w:rPr>
          <w:lang w:val="en-GB" w:eastAsia="zh-CN"/>
        </w:rPr>
        <w:t>It should be noted that the assumption here is that the UE column is vertical, which is likely impractical in practice and the link budget could be worse.</w:t>
      </w:r>
    </w:p>
    <w:p w14:paraId="229A5728" w14:textId="49089EA7" w:rsidR="007F42A3" w:rsidRDefault="007F42A3" w:rsidP="00C47830">
      <w:pPr>
        <w:rPr>
          <w:lang w:val="en-GB" w:eastAsia="zh-CN"/>
        </w:rPr>
      </w:pPr>
    </w:p>
    <w:p w14:paraId="7A18B080" w14:textId="1EAC9424" w:rsidR="00DE6DFB" w:rsidRDefault="00DE6DFB" w:rsidP="00C47830">
      <w:pPr>
        <w:rPr>
          <w:lang w:val="en-GB" w:eastAsia="zh-CN"/>
        </w:rPr>
      </w:pPr>
      <w:r>
        <w:rPr>
          <w:lang w:val="en-GB" w:eastAsia="zh-CN"/>
        </w:rPr>
        <w:t xml:space="preserve">On the other hand, where both UE and BS can steer beams, the link budget is good even with </w:t>
      </w:r>
      <w:proofErr w:type="spellStart"/>
      <w:r>
        <w:rPr>
          <w:lang w:val="en-GB" w:eastAsia="zh-CN"/>
        </w:rPr>
        <w:t>downtilt</w:t>
      </w:r>
      <w:proofErr w:type="spellEnd"/>
      <w:r w:rsidR="00882374">
        <w:rPr>
          <w:lang w:val="en-GB" w:eastAsia="zh-CN"/>
        </w:rPr>
        <w:t xml:space="preserve"> with this simple model, similarly to n78</w:t>
      </w:r>
      <w:r>
        <w:rPr>
          <w:lang w:val="en-GB" w:eastAsia="zh-CN"/>
        </w:rPr>
        <w:t>.</w:t>
      </w:r>
    </w:p>
    <w:p w14:paraId="79581AAF" w14:textId="02491C06" w:rsidR="00E30F41" w:rsidRDefault="00AF57A6" w:rsidP="00E66A33">
      <w:pPr>
        <w:jc w:val="center"/>
        <w:rPr>
          <w:lang w:val="en-GB" w:eastAsia="zh-CN"/>
        </w:rPr>
      </w:pPr>
      <w:r>
        <w:rPr>
          <w:lang w:val="en-GB" w:eastAsia="zh-CN"/>
        </w:rPr>
        <w:pict w14:anchorId="14A09891">
          <v:shape id="_x0000_i1028" type="#_x0000_t75" style="width:256.25pt;height:192.8pt">
            <v:imagedata r:id="rId14" o:title=""/>
          </v:shape>
        </w:pict>
      </w:r>
    </w:p>
    <w:p w14:paraId="49C4D3BE" w14:textId="104FCD49" w:rsidR="00E66A33" w:rsidRDefault="00E66A33" w:rsidP="00E66A33">
      <w:pPr>
        <w:jc w:val="center"/>
        <w:rPr>
          <w:b/>
          <w:bCs/>
          <w:lang w:val="en-GB" w:eastAsia="zh-CN"/>
        </w:rPr>
      </w:pPr>
      <w:r>
        <w:rPr>
          <w:b/>
          <w:bCs/>
          <w:lang w:val="en-GB" w:eastAsia="zh-CN"/>
        </w:rPr>
        <w:t xml:space="preserve">Figure 4: </w:t>
      </w:r>
      <w:r w:rsidR="0091059C">
        <w:rPr>
          <w:b/>
          <w:bCs/>
          <w:lang w:val="en-GB" w:eastAsia="zh-CN"/>
        </w:rPr>
        <w:t xml:space="preserve">n1 link budget with </w:t>
      </w:r>
      <w:proofErr w:type="gramStart"/>
      <w:r w:rsidR="0091059C">
        <w:rPr>
          <w:b/>
          <w:bCs/>
          <w:lang w:val="en-GB" w:eastAsia="zh-CN"/>
        </w:rPr>
        <w:t>3 degree</w:t>
      </w:r>
      <w:proofErr w:type="gramEnd"/>
      <w:r w:rsidR="0091059C">
        <w:rPr>
          <w:b/>
          <w:bCs/>
          <w:lang w:val="en-GB" w:eastAsia="zh-CN"/>
        </w:rPr>
        <w:t xml:space="preserve"> </w:t>
      </w:r>
      <w:proofErr w:type="spellStart"/>
      <w:r w:rsidR="0091059C">
        <w:rPr>
          <w:b/>
          <w:bCs/>
          <w:lang w:val="en-GB" w:eastAsia="zh-CN"/>
        </w:rPr>
        <w:t>downtilt</w:t>
      </w:r>
      <w:proofErr w:type="spellEnd"/>
    </w:p>
    <w:p w14:paraId="7A58A24D" w14:textId="7542BF30" w:rsidR="00031658" w:rsidRDefault="00BE7740" w:rsidP="00031658">
      <w:pPr>
        <w:pStyle w:val="Heading2"/>
      </w:pPr>
      <w:r>
        <w:t>n</w:t>
      </w:r>
      <w:r w:rsidR="000B0E7D">
        <w:t>78</w:t>
      </w:r>
      <w:r w:rsidR="00031658">
        <w:t xml:space="preserve"> Uplink</w:t>
      </w:r>
    </w:p>
    <w:p w14:paraId="6167A01F" w14:textId="378E5177" w:rsidR="000B0E7D" w:rsidRPr="000B0E7D" w:rsidRDefault="000B0E7D" w:rsidP="000B0E7D">
      <w:pPr>
        <w:rPr>
          <w:lang w:val="en-GB" w:eastAsia="zh-CN"/>
        </w:rPr>
      </w:pPr>
      <w:r>
        <w:rPr>
          <w:lang w:val="en-GB" w:eastAsia="zh-CN"/>
        </w:rPr>
        <w:t>Figure 5 depicts the UL link budget considering optimized BS antenna uptilt. A PC1.5 UE is considered and a UE with the same array size and output power as a BS. The link budget is insufficient for the PC1.5 UE, but unsurprisingly with a BS like UE, the link budget is the same as observed for DL.</w:t>
      </w:r>
    </w:p>
    <w:p w14:paraId="6E27B979" w14:textId="656B570C" w:rsidR="00EF7721" w:rsidRDefault="00AF57A6" w:rsidP="00521D3C">
      <w:pPr>
        <w:jc w:val="center"/>
        <w:rPr>
          <w:lang w:val="en-GB" w:eastAsia="zh-CN"/>
        </w:rPr>
      </w:pPr>
      <w:r>
        <w:rPr>
          <w:lang w:val="en-GB" w:eastAsia="zh-CN"/>
        </w:rPr>
        <w:pict w14:anchorId="647F3E58">
          <v:shape id="_x0000_i1029" type="#_x0000_t75" style="width:263.5pt;height:197.2pt">
            <v:imagedata r:id="rId15" o:title=""/>
          </v:shape>
        </w:pict>
      </w:r>
    </w:p>
    <w:p w14:paraId="6A5B5BD8" w14:textId="5A270684" w:rsidR="001C492C" w:rsidRDefault="001C492C" w:rsidP="00521D3C">
      <w:pPr>
        <w:jc w:val="center"/>
        <w:rPr>
          <w:b/>
          <w:bCs/>
          <w:lang w:val="en-GB" w:eastAsia="zh-CN"/>
        </w:rPr>
      </w:pPr>
      <w:r>
        <w:rPr>
          <w:b/>
          <w:bCs/>
          <w:lang w:val="en-GB" w:eastAsia="zh-CN"/>
        </w:rPr>
        <w:t>Figure 5: UL link budget</w:t>
      </w:r>
      <w:r w:rsidR="000B0E7D">
        <w:rPr>
          <w:b/>
          <w:bCs/>
          <w:lang w:val="en-GB" w:eastAsia="zh-CN"/>
        </w:rPr>
        <w:t>, n78</w:t>
      </w:r>
    </w:p>
    <w:p w14:paraId="46A871E1" w14:textId="77777777" w:rsidR="00BE7740" w:rsidRDefault="00BE7740" w:rsidP="00521D3C">
      <w:pPr>
        <w:jc w:val="center"/>
        <w:rPr>
          <w:b/>
          <w:bCs/>
          <w:lang w:val="en-GB" w:eastAsia="zh-CN"/>
        </w:rPr>
      </w:pPr>
    </w:p>
    <w:p w14:paraId="091C071F" w14:textId="653AA8EC" w:rsidR="00BE7740" w:rsidRDefault="00BE7740" w:rsidP="00BE7740">
      <w:pPr>
        <w:pStyle w:val="Heading2"/>
      </w:pPr>
      <w:r>
        <w:lastRenderedPageBreak/>
        <w:t>n1 Uplink</w:t>
      </w:r>
    </w:p>
    <w:p w14:paraId="162B40B4" w14:textId="6D921472" w:rsidR="00056D30" w:rsidRPr="00056D30" w:rsidRDefault="00056D30" w:rsidP="00056D30">
      <w:pPr>
        <w:rPr>
          <w:lang w:val="en-GB" w:eastAsia="zh-CN"/>
        </w:rPr>
      </w:pPr>
      <w:r>
        <w:rPr>
          <w:lang w:val="en-GB" w:eastAsia="zh-CN"/>
        </w:rPr>
        <w:t xml:space="preserve">Figure 6 depicts the n1 uplink link budget. A PC1.5 like UE and </w:t>
      </w:r>
      <w:r w:rsidR="00575EE6">
        <w:rPr>
          <w:lang w:val="en-GB" w:eastAsia="zh-CN"/>
        </w:rPr>
        <w:t>a UE with the same antenna size</w:t>
      </w:r>
      <w:r w:rsidR="00233654">
        <w:rPr>
          <w:lang w:val="en-GB" w:eastAsia="zh-CN"/>
        </w:rPr>
        <w:t xml:space="preserve"> and output power as the BS were considered. Clearly, a BS like output power and gain is needed to achieve the link budget</w:t>
      </w:r>
      <w:r w:rsidR="00E55F75">
        <w:rPr>
          <w:lang w:val="en-GB" w:eastAsia="zh-CN"/>
        </w:rPr>
        <w:t xml:space="preserve"> for a large range</w:t>
      </w:r>
      <w:r w:rsidR="00233654">
        <w:rPr>
          <w:lang w:val="en-GB" w:eastAsia="zh-CN"/>
        </w:rPr>
        <w:t>.</w:t>
      </w:r>
    </w:p>
    <w:p w14:paraId="5BF220E9" w14:textId="45643E8A" w:rsidR="003742AC" w:rsidRDefault="00AF57A6" w:rsidP="00056D30">
      <w:pPr>
        <w:jc w:val="center"/>
      </w:pPr>
      <w:r>
        <w:pict w14:anchorId="255F6A81">
          <v:shape id="_x0000_i1030" type="#_x0000_t75" style="width:272.25pt;height:204.05pt">
            <v:imagedata r:id="rId16" o:title=""/>
          </v:shape>
        </w:pict>
      </w:r>
    </w:p>
    <w:p w14:paraId="2F358305" w14:textId="39925095" w:rsidR="00056D30" w:rsidRPr="00056D30" w:rsidRDefault="00056D30" w:rsidP="00056D30">
      <w:pPr>
        <w:jc w:val="center"/>
        <w:rPr>
          <w:b/>
          <w:bCs/>
          <w:lang w:val="en-GB" w:eastAsia="zh-CN"/>
        </w:rPr>
      </w:pPr>
      <w:r>
        <w:rPr>
          <w:b/>
          <w:bCs/>
          <w:lang w:val="en-GB" w:eastAsia="zh-CN"/>
        </w:rPr>
        <w:t>Figure 5: UL link budget, n1</w:t>
      </w:r>
    </w:p>
    <w:p w14:paraId="72E56215" w14:textId="77777777" w:rsidR="00C01F33" w:rsidRPr="00F6302A" w:rsidRDefault="00C01F33" w:rsidP="00C01F33">
      <w:pPr>
        <w:pStyle w:val="Heading1"/>
        <w:rPr>
          <w:lang w:val="en-US"/>
        </w:rPr>
      </w:pPr>
      <w:r w:rsidRPr="00F6302A">
        <w:rPr>
          <w:lang w:val="en-US"/>
        </w:rPr>
        <w:t>Conclusion</w:t>
      </w:r>
    </w:p>
    <w:p w14:paraId="019D45F7" w14:textId="52723956" w:rsidR="00B06881" w:rsidRDefault="005B6393" w:rsidP="005135C6">
      <w:pPr>
        <w:rPr>
          <w:lang w:val="en-GB" w:eastAsia="zh-CN"/>
        </w:rPr>
      </w:pPr>
      <w:r>
        <w:rPr>
          <w:lang w:val="en-GB" w:eastAsia="zh-CN"/>
        </w:rPr>
        <w:t>At this stage, the link budget modelling is simplistic and the assumptions on the UE mounting on the aircraft are likely to prove to be unrealistic.</w:t>
      </w:r>
      <w:r w:rsidR="00494E2B">
        <w:rPr>
          <w:lang w:val="en-GB" w:eastAsia="zh-CN"/>
        </w:rPr>
        <w:t xml:space="preserve"> The quantitative results in this contribution should be viewed as highly preliminary.</w:t>
      </w:r>
      <w:r w:rsidR="00B06881">
        <w:rPr>
          <w:lang w:val="en-GB" w:eastAsia="zh-CN"/>
        </w:rPr>
        <w:t xml:space="preserve"> The assumptions on UE mounting are optimistic; </w:t>
      </w:r>
      <w:proofErr w:type="gramStart"/>
      <w:r w:rsidR="00B06881">
        <w:rPr>
          <w:lang w:val="en-GB" w:eastAsia="zh-CN"/>
        </w:rPr>
        <w:t>in reality aircraft</w:t>
      </w:r>
      <w:proofErr w:type="gramEnd"/>
      <w:r w:rsidR="00B06881">
        <w:rPr>
          <w:lang w:val="en-GB" w:eastAsia="zh-CN"/>
        </w:rPr>
        <w:t xml:space="preserve"> mounting constraints are likely to limit the UE orientation and </w:t>
      </w:r>
      <w:r w:rsidR="00EC531D">
        <w:rPr>
          <w:lang w:val="en-GB" w:eastAsia="zh-CN"/>
        </w:rPr>
        <w:t>radiation pattern to be less optimal than assumed here.</w:t>
      </w:r>
      <w:r w:rsidR="005132F5">
        <w:rPr>
          <w:lang w:val="en-GB" w:eastAsia="zh-CN"/>
        </w:rPr>
        <w:t xml:space="preserve"> Als if the BS antenna is pointed directly upward, the link budget for distant aircraft would degrade.</w:t>
      </w:r>
    </w:p>
    <w:p w14:paraId="6820F471" w14:textId="43FD5909" w:rsidR="005B6393" w:rsidRPr="00311BB6" w:rsidRDefault="00494E2B" w:rsidP="005135C6">
      <w:pPr>
        <w:rPr>
          <w:lang w:val="en-GB" w:eastAsia="zh-CN"/>
        </w:rPr>
      </w:pPr>
      <w:r>
        <w:rPr>
          <w:lang w:val="en-GB" w:eastAsia="zh-CN"/>
        </w:rPr>
        <w:t xml:space="preserve">The main message that should be understood from the contribution is that </w:t>
      </w:r>
      <w:proofErr w:type="gramStart"/>
      <w:r>
        <w:rPr>
          <w:lang w:val="en-GB" w:eastAsia="zh-CN"/>
        </w:rPr>
        <w:t>in order to</w:t>
      </w:r>
      <w:proofErr w:type="gramEnd"/>
      <w:r>
        <w:rPr>
          <w:lang w:val="en-GB" w:eastAsia="zh-CN"/>
        </w:rPr>
        <w:t xml:space="preserve"> achieve</w:t>
      </w:r>
      <w:r w:rsidR="00E74E45">
        <w:rPr>
          <w:lang w:val="en-GB" w:eastAsia="zh-CN"/>
        </w:rPr>
        <w:t xml:space="preserve"> the range identified in the WID, UEs with existing power classes and antenna assumptions for FR1 are insufficient. The aircraft mounted UE is likely to need to </w:t>
      </w:r>
      <w:r w:rsidR="00D5145F">
        <w:rPr>
          <w:lang w:val="en-GB" w:eastAsia="zh-CN"/>
        </w:rPr>
        <w:t xml:space="preserve">have high gain and beam steering capability and </w:t>
      </w:r>
      <w:proofErr w:type="spellStart"/>
      <w:r w:rsidR="00D5145F">
        <w:rPr>
          <w:lang w:val="en-GB" w:eastAsia="zh-CN"/>
        </w:rPr>
        <w:t>potentially</w:t>
      </w:r>
      <w:r w:rsidR="00E74E45">
        <w:rPr>
          <w:lang w:val="en-GB" w:eastAsia="zh-CN"/>
        </w:rPr>
        <w:t>be</w:t>
      </w:r>
      <w:proofErr w:type="spellEnd"/>
      <w:r w:rsidR="00E74E45">
        <w:rPr>
          <w:lang w:val="en-GB" w:eastAsia="zh-CN"/>
        </w:rPr>
        <w:t xml:space="preserve"> similar in power to a BS.</w:t>
      </w:r>
    </w:p>
    <w:p w14:paraId="5DF4BB72" w14:textId="70D5AAB6" w:rsidR="005135C6" w:rsidRDefault="005135C6" w:rsidP="005135C6">
      <w:pPr>
        <w:rPr>
          <w:b/>
          <w:bCs/>
          <w:lang w:val="en-GB" w:eastAsia="zh-CN"/>
        </w:rPr>
      </w:pPr>
      <w:r>
        <w:rPr>
          <w:b/>
          <w:bCs/>
          <w:lang w:val="en-GB" w:eastAsia="zh-CN"/>
        </w:rPr>
        <w:t>Observation 1: For n78 DL, unless the aircraft is always close to the BS, the UE needs to have a similar sensitivity and array size to the BS</w:t>
      </w:r>
      <w:r w:rsidR="00FE4352">
        <w:rPr>
          <w:b/>
          <w:bCs/>
          <w:lang w:val="en-GB" w:eastAsia="zh-CN"/>
        </w:rPr>
        <w:t xml:space="preserve"> </w:t>
      </w:r>
      <w:proofErr w:type="gramStart"/>
      <w:r w:rsidR="00FE4352">
        <w:rPr>
          <w:b/>
          <w:bCs/>
          <w:lang w:val="en-GB" w:eastAsia="zh-CN"/>
        </w:rPr>
        <w:t>in order to</w:t>
      </w:r>
      <w:proofErr w:type="gramEnd"/>
      <w:r w:rsidR="00FE4352">
        <w:rPr>
          <w:b/>
          <w:bCs/>
          <w:lang w:val="en-GB" w:eastAsia="zh-CN"/>
        </w:rPr>
        <w:t xml:space="preserve"> achieve the range cited in the WID</w:t>
      </w:r>
      <w:r>
        <w:rPr>
          <w:b/>
          <w:bCs/>
          <w:lang w:val="en-GB" w:eastAsia="zh-CN"/>
        </w:rPr>
        <w:t>.</w:t>
      </w:r>
    </w:p>
    <w:p w14:paraId="1273A3D5" w14:textId="77777777" w:rsidR="00AF57A6" w:rsidRDefault="00AF57A6" w:rsidP="00AF57A6">
      <w:pPr>
        <w:rPr>
          <w:b/>
          <w:bCs/>
          <w:lang w:val="en-GB" w:eastAsia="zh-CN"/>
        </w:rPr>
      </w:pPr>
      <w:r>
        <w:rPr>
          <w:b/>
          <w:bCs/>
          <w:lang w:val="en-GB" w:eastAsia="zh-CN"/>
        </w:rPr>
        <w:t>Observation 2: More consideration on the impact of mounting of the UE on the fuselage is needed, as this could significantly impact the link budget.</w:t>
      </w:r>
    </w:p>
    <w:p w14:paraId="10AC5221" w14:textId="6444AF59" w:rsidR="003A7EF3" w:rsidRPr="005135C6" w:rsidRDefault="005135C6" w:rsidP="005135C6">
      <w:pPr>
        <w:rPr>
          <w:b/>
          <w:bCs/>
          <w:lang w:val="en-GB" w:eastAsia="zh-CN"/>
        </w:rPr>
      </w:pPr>
      <w:r>
        <w:rPr>
          <w:b/>
          <w:bCs/>
          <w:lang w:val="en-GB" w:eastAsia="zh-CN"/>
        </w:rPr>
        <w:t>Observation 3: For n1 DL, the UE needs to have a BS like antenna gain and sensitivity, and likely needs some degree of beam steering capability</w:t>
      </w:r>
      <w:r w:rsidR="00FE4352" w:rsidRPr="00FE4352">
        <w:rPr>
          <w:b/>
          <w:bCs/>
          <w:lang w:val="en-GB" w:eastAsia="zh-CN"/>
        </w:rPr>
        <w:t xml:space="preserve"> </w:t>
      </w:r>
      <w:r w:rsidR="00FE4352">
        <w:rPr>
          <w:b/>
          <w:bCs/>
          <w:lang w:val="en-GB" w:eastAsia="zh-CN"/>
        </w:rPr>
        <w:t>in order to achieve the range cited in the WID</w:t>
      </w:r>
      <w:r>
        <w:rPr>
          <w:b/>
          <w:bCs/>
          <w:lang w:val="en-GB" w:eastAsia="zh-CN"/>
        </w:rPr>
        <w:t>.</w:t>
      </w:r>
    </w:p>
    <w:sectPr w:rsidR="003A7EF3" w:rsidRPr="005135C6">
      <w:headerReference w:type="even" r:id="rId17"/>
      <w:footerReference w:type="default" r:id="rId1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keymaps>
    <wne:keymap wne:kcmPrimary="0331">
      <wne:acd wne:acdName="acd0"/>
    </wne:keymap>
    <wne:keymap wne:kcmPrimary="0332">
      <wne:acd wne:acdName="acd1"/>
    </wne:keymap>
    <wne:keymap wne:kcmPrimary="0333">
      <wne:acd wne:acdName="acd2"/>
    </wne:keymap>
    <wne:keymap wne:kcmPrimary="0334">
      <wne:acd wne:acdName="acd3"/>
    </wne:keymap>
    <wne:keymap wne:kcmPrimary="0335">
      <wne:acd wne:acdName="acd4"/>
    </wne:keymap>
    <wne:keymap wne:kcmPrimary="0350">
      <wne:acd wne:acdName="acd5"/>
    </wne:keymap>
    <wne:keymap wne:kcmPrimary="0431">
      <wne:acd wne:acdName="acd6"/>
    </wne:keymap>
    <wne:keymap wne:kcmPrimary="0432">
      <wne:acd wne:acdName="acd7"/>
    </wne:keymap>
    <wne:keymap wne:kcmPrimary="0433">
      <wne:acd wne:acdName="acd8"/>
    </wne:keymap>
    <wne:keymap wne:kcmPrimary="0434">
      <wne:acd wne:acdName="acd9"/>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Manifest>
  </wne:toolbars>
  <wne:acds>
    <wne:acd wne:argValue="AgBCADEA" wne:acdName="acd0" wne:fciIndexBasedOn="0065"/>
    <wne:acd wne:argValue="AgBCADIA" wne:acdName="acd1" wne:fciIndexBasedOn="0065"/>
    <wne:acd wne:argValue="AgBCADMA" wne:acdName="acd2" wne:fciIndexBasedOn="0065"/>
    <wne:acd wne:argValue="AgBCADQA" wne:acdName="acd3" wne:fciIndexBasedOn="0065"/>
    <wne:acd wne:argValue="AgBCADUA" wne:acdName="acd4" wne:fciIndexBasedOn="0065"/>
    <wne:acd wne:argValue="AgBQAHIAbwBwAG8AcwBhAGwA" wne:acdName="acd5" wne:fciIndexBasedOn="0065"/>
    <wne:acd wne:argValue="AQAAAAEA" wne:acdName="acd6" wne:fciIndexBasedOn="0065"/>
    <wne:acd wne:argValue="AQAAAAIA" wne:acdName="acd7" wne:fciIndexBasedOn="0065"/>
    <wne:acd wne:argValue="AQAAAAMA" wne:acdName="acd8" wne:fciIndexBasedOn="0065"/>
    <wne:acd wne:argValue="AQAAAAQA" wne:acdName="acd9"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4CA14B" w14:textId="77777777" w:rsidR="00C32758" w:rsidRDefault="00C32758">
      <w:r>
        <w:separator/>
      </w:r>
    </w:p>
  </w:endnote>
  <w:endnote w:type="continuationSeparator" w:id="0">
    <w:p w14:paraId="3563DD95" w14:textId="77777777" w:rsidR="00C32758" w:rsidRDefault="00C32758">
      <w:r>
        <w:continuationSeparator/>
      </w:r>
    </w:p>
  </w:endnote>
  <w:endnote w:type="continuationNotice" w:id="1">
    <w:p w14:paraId="38559879" w14:textId="77777777" w:rsidR="00C32758" w:rsidRDefault="00C3275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Times New Roman"/>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611FC" w14:textId="77777777" w:rsidR="00920BF2" w:rsidRDefault="00920BF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DE761A">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DE761A">
      <w:rPr>
        <w:rStyle w:val="PageNumber"/>
      </w:rPr>
      <w:t>2</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7D79BC" w14:textId="77777777" w:rsidR="00C32758" w:rsidRDefault="00C32758">
      <w:r>
        <w:separator/>
      </w:r>
    </w:p>
  </w:footnote>
  <w:footnote w:type="continuationSeparator" w:id="0">
    <w:p w14:paraId="1B80A6E8" w14:textId="77777777" w:rsidR="00C32758" w:rsidRDefault="00C32758">
      <w:r>
        <w:continuationSeparator/>
      </w:r>
    </w:p>
  </w:footnote>
  <w:footnote w:type="continuationNotice" w:id="1">
    <w:p w14:paraId="75E43B27" w14:textId="77777777" w:rsidR="00C32758" w:rsidRDefault="00C3275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69332B" w14:textId="77777777" w:rsidR="00920BF2" w:rsidRDefault="00920BF2">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52047"/>
    <w:multiLevelType w:val="multilevel"/>
    <w:tmpl w:val="85C2CC9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E27311B"/>
    <w:multiLevelType w:val="hybridMultilevel"/>
    <w:tmpl w:val="0DF2755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159A667D"/>
    <w:multiLevelType w:val="hybridMultilevel"/>
    <w:tmpl w:val="33CEF64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15:restartNumberingAfterBreak="0">
    <w:nsid w:val="2D706BF0"/>
    <w:multiLevelType w:val="hybridMultilevel"/>
    <w:tmpl w:val="66FC28A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38B0ED0"/>
    <w:multiLevelType w:val="hybridMultilevel"/>
    <w:tmpl w:val="08AE700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0"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3103280"/>
    <w:multiLevelType w:val="hybridMultilevel"/>
    <w:tmpl w:val="3F6A454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0"/>
  </w:num>
  <w:num w:numId="2">
    <w:abstractNumId w:val="11"/>
  </w:num>
  <w:num w:numId="3">
    <w:abstractNumId w:val="8"/>
  </w:num>
  <w:num w:numId="4">
    <w:abstractNumId w:val="9"/>
  </w:num>
  <w:num w:numId="5">
    <w:abstractNumId w:val="5"/>
  </w:num>
  <w:num w:numId="6">
    <w:abstractNumId w:val="10"/>
  </w:num>
  <w:num w:numId="7">
    <w:abstractNumId w:val="12"/>
  </w:num>
  <w:num w:numId="8">
    <w:abstractNumId w:val="6"/>
  </w:num>
  <w:num w:numId="9">
    <w:abstractNumId w:val="3"/>
  </w:num>
  <w:num w:numId="10">
    <w:abstractNumId w:val="7"/>
  </w:num>
  <w:num w:numId="11">
    <w:abstractNumId w:val="1"/>
  </w:num>
  <w:num w:numId="12">
    <w:abstractNumId w:val="13"/>
  </w:num>
  <w:num w:numId="13">
    <w:abstractNumId w:val="4"/>
  </w:num>
  <w:num w:numId="14">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63"/>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US" w:vendorID="64" w:dllVersion="0" w:nlCheck="1" w:checkStyle="0"/>
  <w:activeWritingStyle w:appName="MSWord" w:lang="en-GB" w:vendorID="64" w:dllVersion="0" w:nlCheck="1" w:checkStyle="0"/>
  <w:activeWritingStyle w:appName="MSWord" w:lang="en-SE"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printColBlack/>
    <w:showBreaksInFrames/>
    <w:suppressSpBfAfterPgBrk/>
    <w:swapBordersFacingPages/>
    <w:convMailMergeEsc/>
    <w:doNotSuppressParagraphBorders/>
    <w:footnoteLayoutLikeWW8/>
    <w:shapeLayoutLikeWW8/>
    <w:alignTablesRowByRow/>
    <w:forgetLastTabAlignment/>
    <w:autoSpaceLikeWord95/>
    <w:noSpaceRaiseLower/>
    <w:doNotUseHTMLParagraphAutoSpacing/>
    <w:layoutRawTableWidth/>
    <w:layoutTableRowsApart/>
    <w:useWord97LineBreakRules/>
    <w:doNotBreakWrappedTables/>
    <w:doNotSnapToGridInCell/>
    <w:selectFldWithFirstOrLastChar/>
    <w:applyBreakingRules/>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9960EC"/>
    <w:rsid w:val="000006E1"/>
    <w:rsid w:val="00002A37"/>
    <w:rsid w:val="00003DA8"/>
    <w:rsid w:val="00006446"/>
    <w:rsid w:val="00006896"/>
    <w:rsid w:val="00007A51"/>
    <w:rsid w:val="00007CDC"/>
    <w:rsid w:val="00011B28"/>
    <w:rsid w:val="00015D15"/>
    <w:rsid w:val="00022445"/>
    <w:rsid w:val="0002564D"/>
    <w:rsid w:val="00025ECA"/>
    <w:rsid w:val="00026F8A"/>
    <w:rsid w:val="00031658"/>
    <w:rsid w:val="000325B8"/>
    <w:rsid w:val="00034C15"/>
    <w:rsid w:val="00036BA1"/>
    <w:rsid w:val="000422E2"/>
    <w:rsid w:val="00042F22"/>
    <w:rsid w:val="000444EF"/>
    <w:rsid w:val="00045822"/>
    <w:rsid w:val="00052A07"/>
    <w:rsid w:val="000534E3"/>
    <w:rsid w:val="0005606A"/>
    <w:rsid w:val="00056D30"/>
    <w:rsid w:val="00057117"/>
    <w:rsid w:val="000616E7"/>
    <w:rsid w:val="0006487E"/>
    <w:rsid w:val="00065D5B"/>
    <w:rsid w:val="00065E1A"/>
    <w:rsid w:val="000765EE"/>
    <w:rsid w:val="00076660"/>
    <w:rsid w:val="00077E5F"/>
    <w:rsid w:val="0008036A"/>
    <w:rsid w:val="00081AE6"/>
    <w:rsid w:val="000855EB"/>
    <w:rsid w:val="00085B52"/>
    <w:rsid w:val="000866F2"/>
    <w:rsid w:val="0009009F"/>
    <w:rsid w:val="00091557"/>
    <w:rsid w:val="000924C1"/>
    <w:rsid w:val="000924F0"/>
    <w:rsid w:val="00093474"/>
    <w:rsid w:val="0009510F"/>
    <w:rsid w:val="000A1B7B"/>
    <w:rsid w:val="000A56F2"/>
    <w:rsid w:val="000B0E7D"/>
    <w:rsid w:val="000B2719"/>
    <w:rsid w:val="000B3A8F"/>
    <w:rsid w:val="000B4268"/>
    <w:rsid w:val="000B4AB9"/>
    <w:rsid w:val="000B58C3"/>
    <w:rsid w:val="000B61E9"/>
    <w:rsid w:val="000C165A"/>
    <w:rsid w:val="000C2E19"/>
    <w:rsid w:val="000D0D07"/>
    <w:rsid w:val="000D4797"/>
    <w:rsid w:val="000D4CC2"/>
    <w:rsid w:val="000E0527"/>
    <w:rsid w:val="000E1E92"/>
    <w:rsid w:val="000F06D6"/>
    <w:rsid w:val="000F0EB1"/>
    <w:rsid w:val="000F1106"/>
    <w:rsid w:val="000F350C"/>
    <w:rsid w:val="000F391D"/>
    <w:rsid w:val="000F3BE9"/>
    <w:rsid w:val="000F3F6C"/>
    <w:rsid w:val="000F6DF3"/>
    <w:rsid w:val="001005FF"/>
    <w:rsid w:val="001062FB"/>
    <w:rsid w:val="001063E6"/>
    <w:rsid w:val="00113CF4"/>
    <w:rsid w:val="001153EA"/>
    <w:rsid w:val="00115643"/>
    <w:rsid w:val="00116765"/>
    <w:rsid w:val="001219F5"/>
    <w:rsid w:val="00121A20"/>
    <w:rsid w:val="0012377F"/>
    <w:rsid w:val="00124314"/>
    <w:rsid w:val="001266D3"/>
    <w:rsid w:val="00126B4A"/>
    <w:rsid w:val="00132FD0"/>
    <w:rsid w:val="001344C0"/>
    <w:rsid w:val="001346FA"/>
    <w:rsid w:val="00135252"/>
    <w:rsid w:val="00137AB5"/>
    <w:rsid w:val="00137F0B"/>
    <w:rsid w:val="00145AFC"/>
    <w:rsid w:val="00147875"/>
    <w:rsid w:val="00147F2B"/>
    <w:rsid w:val="00151E23"/>
    <w:rsid w:val="001526E0"/>
    <w:rsid w:val="001551B5"/>
    <w:rsid w:val="0016363A"/>
    <w:rsid w:val="00163B1C"/>
    <w:rsid w:val="001659C1"/>
    <w:rsid w:val="00173A8E"/>
    <w:rsid w:val="00180758"/>
    <w:rsid w:val="0018143F"/>
    <w:rsid w:val="00190AC1"/>
    <w:rsid w:val="0019341A"/>
    <w:rsid w:val="00195699"/>
    <w:rsid w:val="001961BC"/>
    <w:rsid w:val="00197DF9"/>
    <w:rsid w:val="001A08EF"/>
    <w:rsid w:val="001A1987"/>
    <w:rsid w:val="001A2564"/>
    <w:rsid w:val="001A6173"/>
    <w:rsid w:val="001A6CBA"/>
    <w:rsid w:val="001B0D97"/>
    <w:rsid w:val="001B5A5D"/>
    <w:rsid w:val="001C1CE5"/>
    <w:rsid w:val="001C3D2A"/>
    <w:rsid w:val="001C492C"/>
    <w:rsid w:val="001D51BA"/>
    <w:rsid w:val="001D6342"/>
    <w:rsid w:val="001D6D53"/>
    <w:rsid w:val="001E58E2"/>
    <w:rsid w:val="001E7AED"/>
    <w:rsid w:val="001F3916"/>
    <w:rsid w:val="001F54C5"/>
    <w:rsid w:val="001F662C"/>
    <w:rsid w:val="001F7074"/>
    <w:rsid w:val="00200490"/>
    <w:rsid w:val="00201F3A"/>
    <w:rsid w:val="00203F96"/>
    <w:rsid w:val="002069B2"/>
    <w:rsid w:val="00207FA3"/>
    <w:rsid w:val="00214DA8"/>
    <w:rsid w:val="00215423"/>
    <w:rsid w:val="002158FA"/>
    <w:rsid w:val="00220600"/>
    <w:rsid w:val="002224DB"/>
    <w:rsid w:val="0022261C"/>
    <w:rsid w:val="00223FCB"/>
    <w:rsid w:val="002252C3"/>
    <w:rsid w:val="00225C54"/>
    <w:rsid w:val="00230765"/>
    <w:rsid w:val="00230CB3"/>
    <w:rsid w:val="002319E4"/>
    <w:rsid w:val="00233654"/>
    <w:rsid w:val="00234D90"/>
    <w:rsid w:val="00235632"/>
    <w:rsid w:val="00235872"/>
    <w:rsid w:val="00237FCD"/>
    <w:rsid w:val="00241559"/>
    <w:rsid w:val="002435B3"/>
    <w:rsid w:val="0024502D"/>
    <w:rsid w:val="002458EB"/>
    <w:rsid w:val="00247ECE"/>
    <w:rsid w:val="002500C8"/>
    <w:rsid w:val="002502B4"/>
    <w:rsid w:val="0025554A"/>
    <w:rsid w:val="00257543"/>
    <w:rsid w:val="002617E7"/>
    <w:rsid w:val="00264228"/>
    <w:rsid w:val="00264334"/>
    <w:rsid w:val="0026473E"/>
    <w:rsid w:val="00265102"/>
    <w:rsid w:val="00266214"/>
    <w:rsid w:val="00267C83"/>
    <w:rsid w:val="0027144F"/>
    <w:rsid w:val="00271F3A"/>
    <w:rsid w:val="00273278"/>
    <w:rsid w:val="002737F4"/>
    <w:rsid w:val="002805F5"/>
    <w:rsid w:val="00280751"/>
    <w:rsid w:val="0028280A"/>
    <w:rsid w:val="00286ACD"/>
    <w:rsid w:val="00287838"/>
    <w:rsid w:val="002907B5"/>
    <w:rsid w:val="00292EB7"/>
    <w:rsid w:val="002936E7"/>
    <w:rsid w:val="00296227"/>
    <w:rsid w:val="00296F44"/>
    <w:rsid w:val="0029777D"/>
    <w:rsid w:val="002A055E"/>
    <w:rsid w:val="002A1D4E"/>
    <w:rsid w:val="002A2869"/>
    <w:rsid w:val="002B10B0"/>
    <w:rsid w:val="002B24D6"/>
    <w:rsid w:val="002C41E6"/>
    <w:rsid w:val="002D071A"/>
    <w:rsid w:val="002D34B2"/>
    <w:rsid w:val="002D7637"/>
    <w:rsid w:val="002E17F2"/>
    <w:rsid w:val="002E7CAE"/>
    <w:rsid w:val="002F2771"/>
    <w:rsid w:val="002F37A9"/>
    <w:rsid w:val="002F3B44"/>
    <w:rsid w:val="00301CE6"/>
    <w:rsid w:val="0030256B"/>
    <w:rsid w:val="0030501F"/>
    <w:rsid w:val="0030527F"/>
    <w:rsid w:val="00307BA1"/>
    <w:rsid w:val="00311702"/>
    <w:rsid w:val="00311BB6"/>
    <w:rsid w:val="00311E82"/>
    <w:rsid w:val="00313FD6"/>
    <w:rsid w:val="003143BD"/>
    <w:rsid w:val="00315F67"/>
    <w:rsid w:val="003203ED"/>
    <w:rsid w:val="00322C9F"/>
    <w:rsid w:val="00324D23"/>
    <w:rsid w:val="00330042"/>
    <w:rsid w:val="00331751"/>
    <w:rsid w:val="0033363B"/>
    <w:rsid w:val="00334579"/>
    <w:rsid w:val="00335858"/>
    <w:rsid w:val="00336BDA"/>
    <w:rsid w:val="00342BD7"/>
    <w:rsid w:val="00346DB5"/>
    <w:rsid w:val="003477B1"/>
    <w:rsid w:val="00357380"/>
    <w:rsid w:val="003602D9"/>
    <w:rsid w:val="003604CE"/>
    <w:rsid w:val="00370E47"/>
    <w:rsid w:val="003742AC"/>
    <w:rsid w:val="00377CE1"/>
    <w:rsid w:val="00381BB1"/>
    <w:rsid w:val="00385BF0"/>
    <w:rsid w:val="003905F0"/>
    <w:rsid w:val="00392E2E"/>
    <w:rsid w:val="003939FF"/>
    <w:rsid w:val="003A2223"/>
    <w:rsid w:val="003A2A0F"/>
    <w:rsid w:val="003A316B"/>
    <w:rsid w:val="003A45A1"/>
    <w:rsid w:val="003A5B0A"/>
    <w:rsid w:val="003A6BAC"/>
    <w:rsid w:val="003A7EF3"/>
    <w:rsid w:val="003B159C"/>
    <w:rsid w:val="003B369F"/>
    <w:rsid w:val="003B36A3"/>
    <w:rsid w:val="003B5E5F"/>
    <w:rsid w:val="003B7FE5"/>
    <w:rsid w:val="003C11C8"/>
    <w:rsid w:val="003C2702"/>
    <w:rsid w:val="003C7806"/>
    <w:rsid w:val="003D109F"/>
    <w:rsid w:val="003D2478"/>
    <w:rsid w:val="003D5B1F"/>
    <w:rsid w:val="003E15FA"/>
    <w:rsid w:val="003E30BC"/>
    <w:rsid w:val="003E55E4"/>
    <w:rsid w:val="003E74E3"/>
    <w:rsid w:val="003F05C7"/>
    <w:rsid w:val="003F2CD4"/>
    <w:rsid w:val="003F359A"/>
    <w:rsid w:val="003F425A"/>
    <w:rsid w:val="003F6BBE"/>
    <w:rsid w:val="004000E8"/>
    <w:rsid w:val="00402E2B"/>
    <w:rsid w:val="0040512B"/>
    <w:rsid w:val="00405CA5"/>
    <w:rsid w:val="00406519"/>
    <w:rsid w:val="00407CD3"/>
    <w:rsid w:val="00410134"/>
    <w:rsid w:val="00410B72"/>
    <w:rsid w:val="00410F18"/>
    <w:rsid w:val="0041263E"/>
    <w:rsid w:val="00413AAC"/>
    <w:rsid w:val="00417164"/>
    <w:rsid w:val="00421105"/>
    <w:rsid w:val="004242F4"/>
    <w:rsid w:val="00427248"/>
    <w:rsid w:val="00436B6A"/>
    <w:rsid w:val="00437447"/>
    <w:rsid w:val="00441940"/>
    <w:rsid w:val="00441A92"/>
    <w:rsid w:val="00441F9A"/>
    <w:rsid w:val="00444F56"/>
    <w:rsid w:val="00446488"/>
    <w:rsid w:val="004517AA"/>
    <w:rsid w:val="00452CAC"/>
    <w:rsid w:val="00457565"/>
    <w:rsid w:val="00457B71"/>
    <w:rsid w:val="0046001B"/>
    <w:rsid w:val="004669E2"/>
    <w:rsid w:val="00470C31"/>
    <w:rsid w:val="00472393"/>
    <w:rsid w:val="004734D0"/>
    <w:rsid w:val="0047556B"/>
    <w:rsid w:val="00477768"/>
    <w:rsid w:val="00481595"/>
    <w:rsid w:val="00492BC5"/>
    <w:rsid w:val="00494E2B"/>
    <w:rsid w:val="004964F1"/>
    <w:rsid w:val="004A16BC"/>
    <w:rsid w:val="004A2B73"/>
    <w:rsid w:val="004A2B94"/>
    <w:rsid w:val="004B7C0C"/>
    <w:rsid w:val="004C3898"/>
    <w:rsid w:val="004D318E"/>
    <w:rsid w:val="004D36B1"/>
    <w:rsid w:val="004D7EBD"/>
    <w:rsid w:val="004E2680"/>
    <w:rsid w:val="004E28F9"/>
    <w:rsid w:val="004E462E"/>
    <w:rsid w:val="004E520D"/>
    <w:rsid w:val="004E56DC"/>
    <w:rsid w:val="004E76F4"/>
    <w:rsid w:val="004F0B4E"/>
    <w:rsid w:val="004F0B6C"/>
    <w:rsid w:val="004F2078"/>
    <w:rsid w:val="004F4DA3"/>
    <w:rsid w:val="00506557"/>
    <w:rsid w:val="0050677A"/>
    <w:rsid w:val="005108D8"/>
    <w:rsid w:val="005116F9"/>
    <w:rsid w:val="0051170A"/>
    <w:rsid w:val="005132F5"/>
    <w:rsid w:val="005135C6"/>
    <w:rsid w:val="005153A7"/>
    <w:rsid w:val="005219CF"/>
    <w:rsid w:val="00521D3C"/>
    <w:rsid w:val="0052662A"/>
    <w:rsid w:val="005312FF"/>
    <w:rsid w:val="00534B59"/>
    <w:rsid w:val="00536759"/>
    <w:rsid w:val="00537C62"/>
    <w:rsid w:val="00546970"/>
    <w:rsid w:val="00554E19"/>
    <w:rsid w:val="0056121F"/>
    <w:rsid w:val="00564013"/>
    <w:rsid w:val="00565E01"/>
    <w:rsid w:val="00572505"/>
    <w:rsid w:val="00575EE6"/>
    <w:rsid w:val="00582809"/>
    <w:rsid w:val="0058798C"/>
    <w:rsid w:val="005900FA"/>
    <w:rsid w:val="005935A4"/>
    <w:rsid w:val="005948C2"/>
    <w:rsid w:val="00595DCA"/>
    <w:rsid w:val="0059779B"/>
    <w:rsid w:val="005A209A"/>
    <w:rsid w:val="005A662D"/>
    <w:rsid w:val="005B35D7"/>
    <w:rsid w:val="005B392A"/>
    <w:rsid w:val="005B3AA3"/>
    <w:rsid w:val="005B6393"/>
    <w:rsid w:val="005B6F83"/>
    <w:rsid w:val="005C717F"/>
    <w:rsid w:val="005C74FB"/>
    <w:rsid w:val="005D1602"/>
    <w:rsid w:val="005E385F"/>
    <w:rsid w:val="005E5B81"/>
    <w:rsid w:val="005F2CB1"/>
    <w:rsid w:val="005F618C"/>
    <w:rsid w:val="005F70BD"/>
    <w:rsid w:val="00601297"/>
    <w:rsid w:val="0060283C"/>
    <w:rsid w:val="00604F14"/>
    <w:rsid w:val="00611B83"/>
    <w:rsid w:val="00613257"/>
    <w:rsid w:val="00620A71"/>
    <w:rsid w:val="00620D80"/>
    <w:rsid w:val="006234A6"/>
    <w:rsid w:val="0062363A"/>
    <w:rsid w:val="00630001"/>
    <w:rsid w:val="006311B3"/>
    <w:rsid w:val="0063284C"/>
    <w:rsid w:val="00636398"/>
    <w:rsid w:val="006368D3"/>
    <w:rsid w:val="006377EC"/>
    <w:rsid w:val="0064151F"/>
    <w:rsid w:val="00641533"/>
    <w:rsid w:val="0064208D"/>
    <w:rsid w:val="00643475"/>
    <w:rsid w:val="0064396A"/>
    <w:rsid w:val="0064624E"/>
    <w:rsid w:val="00650AB9"/>
    <w:rsid w:val="00655733"/>
    <w:rsid w:val="00655ACD"/>
    <w:rsid w:val="00656A92"/>
    <w:rsid w:val="00656DDE"/>
    <w:rsid w:val="0066011D"/>
    <w:rsid w:val="006607C0"/>
    <w:rsid w:val="006613A6"/>
    <w:rsid w:val="006627A2"/>
    <w:rsid w:val="006634E6"/>
    <w:rsid w:val="00664834"/>
    <w:rsid w:val="006655EE"/>
    <w:rsid w:val="00667EE7"/>
    <w:rsid w:val="00670922"/>
    <w:rsid w:val="00670BE1"/>
    <w:rsid w:val="0067218F"/>
    <w:rsid w:val="006741F2"/>
    <w:rsid w:val="00674CC3"/>
    <w:rsid w:val="00675C72"/>
    <w:rsid w:val="006771F9"/>
    <w:rsid w:val="006776D7"/>
    <w:rsid w:val="00681003"/>
    <w:rsid w:val="006817C9"/>
    <w:rsid w:val="00683ECE"/>
    <w:rsid w:val="00695E46"/>
    <w:rsid w:val="00695FC2"/>
    <w:rsid w:val="006968C5"/>
    <w:rsid w:val="00696949"/>
    <w:rsid w:val="00697052"/>
    <w:rsid w:val="006A46FB"/>
    <w:rsid w:val="006A5E28"/>
    <w:rsid w:val="006A697B"/>
    <w:rsid w:val="006A7AFF"/>
    <w:rsid w:val="006B1816"/>
    <w:rsid w:val="006B2099"/>
    <w:rsid w:val="006B50CF"/>
    <w:rsid w:val="006C03B8"/>
    <w:rsid w:val="006C5EC9"/>
    <w:rsid w:val="006C6059"/>
    <w:rsid w:val="006C7522"/>
    <w:rsid w:val="006D1854"/>
    <w:rsid w:val="006D40E8"/>
    <w:rsid w:val="006D6F08"/>
    <w:rsid w:val="006E062C"/>
    <w:rsid w:val="006E28B7"/>
    <w:rsid w:val="006E3310"/>
    <w:rsid w:val="006E4E39"/>
    <w:rsid w:val="006E565E"/>
    <w:rsid w:val="006E6155"/>
    <w:rsid w:val="006E673D"/>
    <w:rsid w:val="006E7D3B"/>
    <w:rsid w:val="006F1B70"/>
    <w:rsid w:val="006F341D"/>
    <w:rsid w:val="006F3CDE"/>
    <w:rsid w:val="006F58D4"/>
    <w:rsid w:val="006F645A"/>
    <w:rsid w:val="0070346E"/>
    <w:rsid w:val="00704EDB"/>
    <w:rsid w:val="00706101"/>
    <w:rsid w:val="00707072"/>
    <w:rsid w:val="00707D61"/>
    <w:rsid w:val="00712287"/>
    <w:rsid w:val="00712772"/>
    <w:rsid w:val="007148D3"/>
    <w:rsid w:val="00715B9A"/>
    <w:rsid w:val="00726EA6"/>
    <w:rsid w:val="00727208"/>
    <w:rsid w:val="00727680"/>
    <w:rsid w:val="00731DA1"/>
    <w:rsid w:val="007348B1"/>
    <w:rsid w:val="00735DB9"/>
    <w:rsid w:val="007362A6"/>
    <w:rsid w:val="00736D7D"/>
    <w:rsid w:val="00740E58"/>
    <w:rsid w:val="007445A0"/>
    <w:rsid w:val="0074524B"/>
    <w:rsid w:val="00745DF2"/>
    <w:rsid w:val="00747D8B"/>
    <w:rsid w:val="00751228"/>
    <w:rsid w:val="007515DE"/>
    <w:rsid w:val="007571E1"/>
    <w:rsid w:val="007604B2"/>
    <w:rsid w:val="00760CA4"/>
    <w:rsid w:val="007618B0"/>
    <w:rsid w:val="00765281"/>
    <w:rsid w:val="00766B96"/>
    <w:rsid w:val="00766BAD"/>
    <w:rsid w:val="00766F56"/>
    <w:rsid w:val="00773D5F"/>
    <w:rsid w:val="007755F2"/>
    <w:rsid w:val="00776971"/>
    <w:rsid w:val="00777EA1"/>
    <w:rsid w:val="0078124F"/>
    <w:rsid w:val="0078177E"/>
    <w:rsid w:val="0078304C"/>
    <w:rsid w:val="007831D7"/>
    <w:rsid w:val="00783673"/>
    <w:rsid w:val="00785490"/>
    <w:rsid w:val="007925EA"/>
    <w:rsid w:val="00793CD8"/>
    <w:rsid w:val="00795C92"/>
    <w:rsid w:val="00796231"/>
    <w:rsid w:val="007A1CB3"/>
    <w:rsid w:val="007A306F"/>
    <w:rsid w:val="007A3E35"/>
    <w:rsid w:val="007A43A6"/>
    <w:rsid w:val="007A58A6"/>
    <w:rsid w:val="007B3D2D"/>
    <w:rsid w:val="007B467E"/>
    <w:rsid w:val="007B50AE"/>
    <w:rsid w:val="007B51DF"/>
    <w:rsid w:val="007C05DD"/>
    <w:rsid w:val="007C3D18"/>
    <w:rsid w:val="007C60BF"/>
    <w:rsid w:val="007C6A07"/>
    <w:rsid w:val="007C75A1"/>
    <w:rsid w:val="007C77A5"/>
    <w:rsid w:val="007D04E5"/>
    <w:rsid w:val="007D28CB"/>
    <w:rsid w:val="007D5901"/>
    <w:rsid w:val="007D7526"/>
    <w:rsid w:val="007E4610"/>
    <w:rsid w:val="007E4715"/>
    <w:rsid w:val="007E505B"/>
    <w:rsid w:val="007E7091"/>
    <w:rsid w:val="007F42A3"/>
    <w:rsid w:val="00801884"/>
    <w:rsid w:val="00803FAE"/>
    <w:rsid w:val="0080605F"/>
    <w:rsid w:val="00807786"/>
    <w:rsid w:val="00811FCB"/>
    <w:rsid w:val="008158D6"/>
    <w:rsid w:val="00816C8E"/>
    <w:rsid w:val="00817196"/>
    <w:rsid w:val="0082066F"/>
    <w:rsid w:val="008235DB"/>
    <w:rsid w:val="00824AB4"/>
    <w:rsid w:val="00825C42"/>
    <w:rsid w:val="00825D25"/>
    <w:rsid w:val="00827D6F"/>
    <w:rsid w:val="00834E1B"/>
    <w:rsid w:val="008376AC"/>
    <w:rsid w:val="008444E8"/>
    <w:rsid w:val="00844E80"/>
    <w:rsid w:val="00846FE7"/>
    <w:rsid w:val="00856911"/>
    <w:rsid w:val="008677FD"/>
    <w:rsid w:val="008706D4"/>
    <w:rsid w:val="00870F8A"/>
    <w:rsid w:val="008719A4"/>
    <w:rsid w:val="00871D23"/>
    <w:rsid w:val="0087329A"/>
    <w:rsid w:val="00873CBA"/>
    <w:rsid w:val="00874312"/>
    <w:rsid w:val="0087437C"/>
    <w:rsid w:val="00875CD7"/>
    <w:rsid w:val="00876B4D"/>
    <w:rsid w:val="00877F18"/>
    <w:rsid w:val="00881A33"/>
    <w:rsid w:val="00882374"/>
    <w:rsid w:val="008934E0"/>
    <w:rsid w:val="00894A88"/>
    <w:rsid w:val="00895386"/>
    <w:rsid w:val="008A21FF"/>
    <w:rsid w:val="008A2CE2"/>
    <w:rsid w:val="008A30AC"/>
    <w:rsid w:val="008A44B8"/>
    <w:rsid w:val="008A51A8"/>
    <w:rsid w:val="008A54C7"/>
    <w:rsid w:val="008A77D8"/>
    <w:rsid w:val="008B0483"/>
    <w:rsid w:val="008B120C"/>
    <w:rsid w:val="008B51A0"/>
    <w:rsid w:val="008B592A"/>
    <w:rsid w:val="008B7B5C"/>
    <w:rsid w:val="008C0C99"/>
    <w:rsid w:val="008C2017"/>
    <w:rsid w:val="008C3450"/>
    <w:rsid w:val="008C4958"/>
    <w:rsid w:val="008C4BAA"/>
    <w:rsid w:val="008C6AE8"/>
    <w:rsid w:val="008C7573"/>
    <w:rsid w:val="008D34F1"/>
    <w:rsid w:val="008D39D8"/>
    <w:rsid w:val="008D4871"/>
    <w:rsid w:val="008D6D1A"/>
    <w:rsid w:val="008E0927"/>
    <w:rsid w:val="008E1909"/>
    <w:rsid w:val="008F1EAB"/>
    <w:rsid w:val="008F33DC"/>
    <w:rsid w:val="008F477F"/>
    <w:rsid w:val="00902350"/>
    <w:rsid w:val="0090336B"/>
    <w:rsid w:val="00904EC6"/>
    <w:rsid w:val="009053AA"/>
    <w:rsid w:val="00906939"/>
    <w:rsid w:val="0091059C"/>
    <w:rsid w:val="00910B7D"/>
    <w:rsid w:val="00911DFB"/>
    <w:rsid w:val="009139D9"/>
    <w:rsid w:val="00914AD8"/>
    <w:rsid w:val="00916079"/>
    <w:rsid w:val="00917CE9"/>
    <w:rsid w:val="00920BF2"/>
    <w:rsid w:val="00921028"/>
    <w:rsid w:val="00922010"/>
    <w:rsid w:val="00931BD9"/>
    <w:rsid w:val="009368F3"/>
    <w:rsid w:val="00941636"/>
    <w:rsid w:val="00943742"/>
    <w:rsid w:val="00945C05"/>
    <w:rsid w:val="00946945"/>
    <w:rsid w:val="00947713"/>
    <w:rsid w:val="00950DE7"/>
    <w:rsid w:val="00953920"/>
    <w:rsid w:val="00953D47"/>
    <w:rsid w:val="0095533C"/>
    <w:rsid w:val="0095681E"/>
    <w:rsid w:val="009572D4"/>
    <w:rsid w:val="00961921"/>
    <w:rsid w:val="0096430A"/>
    <w:rsid w:val="0096554B"/>
    <w:rsid w:val="0096584A"/>
    <w:rsid w:val="00971A8A"/>
    <w:rsid w:val="00971F08"/>
    <w:rsid w:val="0097603D"/>
    <w:rsid w:val="00976949"/>
    <w:rsid w:val="00980477"/>
    <w:rsid w:val="00985253"/>
    <w:rsid w:val="009853B3"/>
    <w:rsid w:val="00990630"/>
    <w:rsid w:val="00991761"/>
    <w:rsid w:val="00992407"/>
    <w:rsid w:val="00994DCA"/>
    <w:rsid w:val="009960EC"/>
    <w:rsid w:val="009970DD"/>
    <w:rsid w:val="009A0FBA"/>
    <w:rsid w:val="009A1601"/>
    <w:rsid w:val="009A462D"/>
    <w:rsid w:val="009A5CB4"/>
    <w:rsid w:val="009A5CBA"/>
    <w:rsid w:val="009B1F30"/>
    <w:rsid w:val="009B3AC2"/>
    <w:rsid w:val="009B4DF4"/>
    <w:rsid w:val="009B564E"/>
    <w:rsid w:val="009B7E87"/>
    <w:rsid w:val="009C1FC6"/>
    <w:rsid w:val="009C403E"/>
    <w:rsid w:val="009D4FF0"/>
    <w:rsid w:val="009D703C"/>
    <w:rsid w:val="009D718F"/>
    <w:rsid w:val="009E0338"/>
    <w:rsid w:val="009E068F"/>
    <w:rsid w:val="009E14E0"/>
    <w:rsid w:val="009E32FE"/>
    <w:rsid w:val="009E35DB"/>
    <w:rsid w:val="009E47A3"/>
    <w:rsid w:val="009E484D"/>
    <w:rsid w:val="009F08F3"/>
    <w:rsid w:val="009F344F"/>
    <w:rsid w:val="009F5F48"/>
    <w:rsid w:val="00A048A8"/>
    <w:rsid w:val="00A13E54"/>
    <w:rsid w:val="00A17F63"/>
    <w:rsid w:val="00A2193B"/>
    <w:rsid w:val="00A2351A"/>
    <w:rsid w:val="00A264A9"/>
    <w:rsid w:val="00A27785"/>
    <w:rsid w:val="00A30187"/>
    <w:rsid w:val="00A3448A"/>
    <w:rsid w:val="00A36297"/>
    <w:rsid w:val="00A41E2B"/>
    <w:rsid w:val="00A45B74"/>
    <w:rsid w:val="00A52251"/>
    <w:rsid w:val="00A52E1D"/>
    <w:rsid w:val="00A55B82"/>
    <w:rsid w:val="00A56DE7"/>
    <w:rsid w:val="00A61499"/>
    <w:rsid w:val="00A62A77"/>
    <w:rsid w:val="00A63483"/>
    <w:rsid w:val="00A657D7"/>
    <w:rsid w:val="00A660AC"/>
    <w:rsid w:val="00A67E6C"/>
    <w:rsid w:val="00A71B99"/>
    <w:rsid w:val="00A739D0"/>
    <w:rsid w:val="00A761D4"/>
    <w:rsid w:val="00A77EC4"/>
    <w:rsid w:val="00A80C10"/>
    <w:rsid w:val="00A92879"/>
    <w:rsid w:val="00A9442A"/>
    <w:rsid w:val="00AA016F"/>
    <w:rsid w:val="00AA196D"/>
    <w:rsid w:val="00AA1ED6"/>
    <w:rsid w:val="00AA3277"/>
    <w:rsid w:val="00AA51D6"/>
    <w:rsid w:val="00AB0BC8"/>
    <w:rsid w:val="00AB11CA"/>
    <w:rsid w:val="00AB14D9"/>
    <w:rsid w:val="00AB4AB8"/>
    <w:rsid w:val="00AB655E"/>
    <w:rsid w:val="00AC007F"/>
    <w:rsid w:val="00AC2ECD"/>
    <w:rsid w:val="00AC3119"/>
    <w:rsid w:val="00AC49FB"/>
    <w:rsid w:val="00AC5A10"/>
    <w:rsid w:val="00AD0AA3"/>
    <w:rsid w:val="00AD3F94"/>
    <w:rsid w:val="00AD4A5A"/>
    <w:rsid w:val="00AE1DCE"/>
    <w:rsid w:val="00AE27AC"/>
    <w:rsid w:val="00AE40E0"/>
    <w:rsid w:val="00AE4DBA"/>
    <w:rsid w:val="00AE4F07"/>
    <w:rsid w:val="00AE5BC2"/>
    <w:rsid w:val="00AF1C5D"/>
    <w:rsid w:val="00AF42D7"/>
    <w:rsid w:val="00AF57A6"/>
    <w:rsid w:val="00B006FE"/>
    <w:rsid w:val="00B007CB"/>
    <w:rsid w:val="00B02AA9"/>
    <w:rsid w:val="00B02FA3"/>
    <w:rsid w:val="00B05084"/>
    <w:rsid w:val="00B06881"/>
    <w:rsid w:val="00B078BB"/>
    <w:rsid w:val="00B157F9"/>
    <w:rsid w:val="00B20256"/>
    <w:rsid w:val="00B20D09"/>
    <w:rsid w:val="00B2763F"/>
    <w:rsid w:val="00B27AAC"/>
    <w:rsid w:val="00B30929"/>
    <w:rsid w:val="00B35AF0"/>
    <w:rsid w:val="00B372AA"/>
    <w:rsid w:val="00B40445"/>
    <w:rsid w:val="00B41888"/>
    <w:rsid w:val="00B44C83"/>
    <w:rsid w:val="00B45A52"/>
    <w:rsid w:val="00B46175"/>
    <w:rsid w:val="00B52FFB"/>
    <w:rsid w:val="00B55E30"/>
    <w:rsid w:val="00B65144"/>
    <w:rsid w:val="00B664C7"/>
    <w:rsid w:val="00B6748D"/>
    <w:rsid w:val="00B739F6"/>
    <w:rsid w:val="00B81A6C"/>
    <w:rsid w:val="00B831E3"/>
    <w:rsid w:val="00B85DE5"/>
    <w:rsid w:val="00B90F73"/>
    <w:rsid w:val="00B93B59"/>
    <w:rsid w:val="00B9406A"/>
    <w:rsid w:val="00BA2280"/>
    <w:rsid w:val="00BA2A08"/>
    <w:rsid w:val="00BA56D2"/>
    <w:rsid w:val="00BA6FBB"/>
    <w:rsid w:val="00BA76E0"/>
    <w:rsid w:val="00BB2A25"/>
    <w:rsid w:val="00BB51E9"/>
    <w:rsid w:val="00BC0FDC"/>
    <w:rsid w:val="00BC3053"/>
    <w:rsid w:val="00BC497A"/>
    <w:rsid w:val="00BC4D2E"/>
    <w:rsid w:val="00BD48AC"/>
    <w:rsid w:val="00BD5F1A"/>
    <w:rsid w:val="00BD7B66"/>
    <w:rsid w:val="00BE1234"/>
    <w:rsid w:val="00BE242F"/>
    <w:rsid w:val="00BE2679"/>
    <w:rsid w:val="00BE2FA6"/>
    <w:rsid w:val="00BE333F"/>
    <w:rsid w:val="00BE7406"/>
    <w:rsid w:val="00BE7603"/>
    <w:rsid w:val="00BE7740"/>
    <w:rsid w:val="00BF3279"/>
    <w:rsid w:val="00BF74C7"/>
    <w:rsid w:val="00C0133F"/>
    <w:rsid w:val="00C015F1"/>
    <w:rsid w:val="00C01F33"/>
    <w:rsid w:val="00C02CC6"/>
    <w:rsid w:val="00C040F7"/>
    <w:rsid w:val="00C044AB"/>
    <w:rsid w:val="00C05706"/>
    <w:rsid w:val="00C059A8"/>
    <w:rsid w:val="00C07377"/>
    <w:rsid w:val="00C10478"/>
    <w:rsid w:val="00C12107"/>
    <w:rsid w:val="00C14D4B"/>
    <w:rsid w:val="00C154BB"/>
    <w:rsid w:val="00C2140F"/>
    <w:rsid w:val="00C279B5"/>
    <w:rsid w:val="00C27BF7"/>
    <w:rsid w:val="00C27C45"/>
    <w:rsid w:val="00C32758"/>
    <w:rsid w:val="00C3719D"/>
    <w:rsid w:val="00C47830"/>
    <w:rsid w:val="00C54995"/>
    <w:rsid w:val="00C54A28"/>
    <w:rsid w:val="00C54B1F"/>
    <w:rsid w:val="00C54D41"/>
    <w:rsid w:val="00C60783"/>
    <w:rsid w:val="00C64672"/>
    <w:rsid w:val="00C70697"/>
    <w:rsid w:val="00C72EF4"/>
    <w:rsid w:val="00C75D2F"/>
    <w:rsid w:val="00C767BE"/>
    <w:rsid w:val="00C76E3C"/>
    <w:rsid w:val="00C81568"/>
    <w:rsid w:val="00C9027A"/>
    <w:rsid w:val="00C9068E"/>
    <w:rsid w:val="00C93C4B"/>
    <w:rsid w:val="00C944AB"/>
    <w:rsid w:val="00C95B40"/>
    <w:rsid w:val="00CA1ED8"/>
    <w:rsid w:val="00CB1F63"/>
    <w:rsid w:val="00CB3595"/>
    <w:rsid w:val="00CB5E62"/>
    <w:rsid w:val="00CB7170"/>
    <w:rsid w:val="00CC040E"/>
    <w:rsid w:val="00CC111F"/>
    <w:rsid w:val="00CC12E5"/>
    <w:rsid w:val="00CC2011"/>
    <w:rsid w:val="00CC3EA0"/>
    <w:rsid w:val="00CC7B45"/>
    <w:rsid w:val="00CD1188"/>
    <w:rsid w:val="00CD2ED1"/>
    <w:rsid w:val="00CD2FA4"/>
    <w:rsid w:val="00CD337B"/>
    <w:rsid w:val="00CD4FBE"/>
    <w:rsid w:val="00CE285C"/>
    <w:rsid w:val="00CE7561"/>
    <w:rsid w:val="00CF1354"/>
    <w:rsid w:val="00CF3B1F"/>
    <w:rsid w:val="00CF3BF6"/>
    <w:rsid w:val="00CF625B"/>
    <w:rsid w:val="00CF687E"/>
    <w:rsid w:val="00D0349B"/>
    <w:rsid w:val="00D10249"/>
    <w:rsid w:val="00D115C3"/>
    <w:rsid w:val="00D11897"/>
    <w:rsid w:val="00D13135"/>
    <w:rsid w:val="00D13E4E"/>
    <w:rsid w:val="00D239A7"/>
    <w:rsid w:val="00D23F47"/>
    <w:rsid w:val="00D36E71"/>
    <w:rsid w:val="00D37867"/>
    <w:rsid w:val="00D37D87"/>
    <w:rsid w:val="00D40B33"/>
    <w:rsid w:val="00D4318F"/>
    <w:rsid w:val="00D438BF"/>
    <w:rsid w:val="00D440F8"/>
    <w:rsid w:val="00D5145F"/>
    <w:rsid w:val="00D546FF"/>
    <w:rsid w:val="00D55AD5"/>
    <w:rsid w:val="00D576CA"/>
    <w:rsid w:val="00D6061F"/>
    <w:rsid w:val="00D61AF5"/>
    <w:rsid w:val="00D652B5"/>
    <w:rsid w:val="00D66155"/>
    <w:rsid w:val="00D708B0"/>
    <w:rsid w:val="00D74239"/>
    <w:rsid w:val="00D77B1D"/>
    <w:rsid w:val="00D8021F"/>
    <w:rsid w:val="00D80383"/>
    <w:rsid w:val="00D823C6"/>
    <w:rsid w:val="00D86CA3"/>
    <w:rsid w:val="00D871CE"/>
    <w:rsid w:val="00D9196D"/>
    <w:rsid w:val="00D92982"/>
    <w:rsid w:val="00DA305E"/>
    <w:rsid w:val="00DA5417"/>
    <w:rsid w:val="00DA56E8"/>
    <w:rsid w:val="00DB377D"/>
    <w:rsid w:val="00DC15C0"/>
    <w:rsid w:val="00DC2D36"/>
    <w:rsid w:val="00DC53EF"/>
    <w:rsid w:val="00DC7793"/>
    <w:rsid w:val="00DE5608"/>
    <w:rsid w:val="00DE58D0"/>
    <w:rsid w:val="00DE654F"/>
    <w:rsid w:val="00DE6DFB"/>
    <w:rsid w:val="00DE761A"/>
    <w:rsid w:val="00DF0B6E"/>
    <w:rsid w:val="00DF15E0"/>
    <w:rsid w:val="00DF37A0"/>
    <w:rsid w:val="00E00485"/>
    <w:rsid w:val="00E024E1"/>
    <w:rsid w:val="00E03AF8"/>
    <w:rsid w:val="00E110E7"/>
    <w:rsid w:val="00E11B20"/>
    <w:rsid w:val="00E1253C"/>
    <w:rsid w:val="00E17FA2"/>
    <w:rsid w:val="00E22330"/>
    <w:rsid w:val="00E30B5A"/>
    <w:rsid w:val="00E30F41"/>
    <w:rsid w:val="00E3123D"/>
    <w:rsid w:val="00E31461"/>
    <w:rsid w:val="00E31D38"/>
    <w:rsid w:val="00E31D43"/>
    <w:rsid w:val="00E32608"/>
    <w:rsid w:val="00E34188"/>
    <w:rsid w:val="00E34B6E"/>
    <w:rsid w:val="00E35559"/>
    <w:rsid w:val="00E3723A"/>
    <w:rsid w:val="00E37860"/>
    <w:rsid w:val="00E446F1"/>
    <w:rsid w:val="00E46886"/>
    <w:rsid w:val="00E47AEF"/>
    <w:rsid w:val="00E53B75"/>
    <w:rsid w:val="00E54E3B"/>
    <w:rsid w:val="00E55F75"/>
    <w:rsid w:val="00E57565"/>
    <w:rsid w:val="00E63838"/>
    <w:rsid w:val="00E64434"/>
    <w:rsid w:val="00E66A33"/>
    <w:rsid w:val="00E67C51"/>
    <w:rsid w:val="00E72EFC"/>
    <w:rsid w:val="00E74E45"/>
    <w:rsid w:val="00E758EC"/>
    <w:rsid w:val="00E8234C"/>
    <w:rsid w:val="00E83AA9"/>
    <w:rsid w:val="00E85928"/>
    <w:rsid w:val="00E85F4F"/>
    <w:rsid w:val="00E87822"/>
    <w:rsid w:val="00E90395"/>
    <w:rsid w:val="00E90E49"/>
    <w:rsid w:val="00E917F9"/>
    <w:rsid w:val="00E9291C"/>
    <w:rsid w:val="00E93FFE"/>
    <w:rsid w:val="00E94F8A"/>
    <w:rsid w:val="00EA0D3C"/>
    <w:rsid w:val="00EA7A41"/>
    <w:rsid w:val="00EB077B"/>
    <w:rsid w:val="00EB4EA2"/>
    <w:rsid w:val="00EC27C6"/>
    <w:rsid w:val="00EC4207"/>
    <w:rsid w:val="00EC531D"/>
    <w:rsid w:val="00EC5653"/>
    <w:rsid w:val="00EC71CE"/>
    <w:rsid w:val="00ED1006"/>
    <w:rsid w:val="00EF18FE"/>
    <w:rsid w:val="00EF5787"/>
    <w:rsid w:val="00EF60D0"/>
    <w:rsid w:val="00EF7721"/>
    <w:rsid w:val="00F0528D"/>
    <w:rsid w:val="00F06C67"/>
    <w:rsid w:val="00F06DFD"/>
    <w:rsid w:val="00F071D1"/>
    <w:rsid w:val="00F07533"/>
    <w:rsid w:val="00F10629"/>
    <w:rsid w:val="00F15FA5"/>
    <w:rsid w:val="00F209B7"/>
    <w:rsid w:val="00F2376F"/>
    <w:rsid w:val="00F243D8"/>
    <w:rsid w:val="00F30828"/>
    <w:rsid w:val="00F313D6"/>
    <w:rsid w:val="00F37E3A"/>
    <w:rsid w:val="00F40F0C"/>
    <w:rsid w:val="00F427BF"/>
    <w:rsid w:val="00F44A1C"/>
    <w:rsid w:val="00F4766C"/>
    <w:rsid w:val="00F507D1"/>
    <w:rsid w:val="00F519CE"/>
    <w:rsid w:val="00F51ADA"/>
    <w:rsid w:val="00F57EDB"/>
    <w:rsid w:val="00F607C5"/>
    <w:rsid w:val="00F60DEA"/>
    <w:rsid w:val="00F6302A"/>
    <w:rsid w:val="00F64C2B"/>
    <w:rsid w:val="00F651BE"/>
    <w:rsid w:val="00F67F53"/>
    <w:rsid w:val="00F703BE"/>
    <w:rsid w:val="00F71F69"/>
    <w:rsid w:val="00F72B72"/>
    <w:rsid w:val="00F74BB9"/>
    <w:rsid w:val="00F75582"/>
    <w:rsid w:val="00F76EFA"/>
    <w:rsid w:val="00F804BE"/>
    <w:rsid w:val="00F817CE"/>
    <w:rsid w:val="00F82D12"/>
    <w:rsid w:val="00F8456C"/>
    <w:rsid w:val="00F846FA"/>
    <w:rsid w:val="00F859D8"/>
    <w:rsid w:val="00F868F5"/>
    <w:rsid w:val="00F9056A"/>
    <w:rsid w:val="00F90F8D"/>
    <w:rsid w:val="00F92782"/>
    <w:rsid w:val="00F93AA9"/>
    <w:rsid w:val="00F96985"/>
    <w:rsid w:val="00F9761B"/>
    <w:rsid w:val="00F97838"/>
    <w:rsid w:val="00FA2BB3"/>
    <w:rsid w:val="00FA7724"/>
    <w:rsid w:val="00FB4C80"/>
    <w:rsid w:val="00FB6A6A"/>
    <w:rsid w:val="00FC7429"/>
    <w:rsid w:val="00FD07F6"/>
    <w:rsid w:val="00FD1EC8"/>
    <w:rsid w:val="00FD47ED"/>
    <w:rsid w:val="00FD56AC"/>
    <w:rsid w:val="00FD74DB"/>
    <w:rsid w:val="00FD7660"/>
    <w:rsid w:val="00FE0655"/>
    <w:rsid w:val="00FE2365"/>
    <w:rsid w:val="00FE4352"/>
    <w:rsid w:val="00FE4C7B"/>
    <w:rsid w:val="00FE7336"/>
    <w:rsid w:val="00FE787C"/>
    <w:rsid w:val="00FF18C6"/>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2"/>
    <o:shapelayout v:ext="edit">
      <o:idmap v:ext="edit" data="1"/>
    </o:shapelayout>
  </w:shapeDefaults>
  <w:decimalSymbol w:val=","/>
  <w:listSeparator w:val=","/>
  <w14:docId w14:val="64040DFC"/>
  <w15:chartTrackingRefBased/>
  <w15:docId w15:val="{6D82035C-FC92-4B08-89B3-F784B30DC6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SE" w:eastAsia="en-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28CB"/>
    <w:pPr>
      <w:spacing w:after="160" w:line="259" w:lineRule="auto"/>
    </w:pPr>
    <w:rPr>
      <w:rFonts w:ascii="Calibri" w:eastAsia="Calibri" w:hAnsi="Calibri"/>
      <w:sz w:val="22"/>
      <w:szCs w:val="22"/>
      <w:lang w:eastAsia="en-US"/>
    </w:rPr>
  </w:style>
  <w:style w:type="paragraph" w:styleId="Heading1">
    <w:name w:val="heading 1"/>
    <w:next w:val="Normal"/>
    <w:link w:val="Heading1Char"/>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9E35DB"/>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9E35DB"/>
    <w:pPr>
      <w:numPr>
        <w:ilvl w:val="2"/>
      </w:numPr>
      <w:spacing w:before="120"/>
      <w:outlineLvl w:val="2"/>
    </w:pPr>
    <w:rPr>
      <w:sz w:val="28"/>
      <w:szCs w:val="28"/>
    </w:rPr>
  </w:style>
  <w:style w:type="paragraph" w:styleId="Heading4">
    <w:name w:val="heading 4"/>
    <w:basedOn w:val="Heading3"/>
    <w:next w:val="Normal"/>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cs="Arial"/>
    </w:rPr>
  </w:style>
  <w:style w:type="paragraph" w:styleId="Heading7">
    <w:name w:val="heading 7"/>
    <w:basedOn w:val="Normal"/>
    <w:next w:val="Normal"/>
    <w:qFormat/>
    <w:rsid w:val="009E35DB"/>
    <w:pPr>
      <w:keepNext/>
      <w:keepLines/>
      <w:numPr>
        <w:ilvl w:val="6"/>
        <w:numId w:val="1"/>
      </w:numPr>
      <w:spacing w:before="120"/>
      <w:outlineLvl w:val="6"/>
    </w:pPr>
    <w:rPr>
      <w:rFonts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rsid w:val="007D28C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D28CB"/>
  </w:style>
  <w:style w:type="paragraph" w:styleId="TOC8">
    <w:name w:val="toc 8"/>
    <w:basedOn w:val="TOC1"/>
    <w:semiHidden/>
    <w:rsid w:val="009E35DB"/>
    <w:pPr>
      <w:spacing w:before="180"/>
      <w:ind w:left="2693" w:hanging="2693"/>
    </w:pPr>
    <w:rPr>
      <w:b/>
      <w:bCs/>
    </w:rPr>
  </w:style>
  <w:style w:type="paragraph" w:styleId="TOC1">
    <w:name w:val="toc 1"/>
    <w:semiHidden/>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val="en-US"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960EC"/>
    <w:pPr>
      <w:keepLines/>
      <w:tabs>
        <w:tab w:val="center" w:pos="4536"/>
        <w:tab w:val="right" w:pos="9072"/>
      </w:tabs>
      <w:spacing w:after="180"/>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basedOn w:val="Normal"/>
    <w:rsid w:val="009960EC"/>
    <w:pPr>
      <w:keepLines/>
      <w:spacing w:after="180"/>
      <w:ind w:left="1135" w:hanging="851"/>
    </w:pPr>
    <w:rPr>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95681E"/>
  </w:style>
  <w:style w:type="character" w:styleId="Hyperlink">
    <w:name w:val="Hyperlink"/>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semiHidden/>
    <w:rsid w:val="009C403E"/>
  </w:style>
  <w:style w:type="paragraph" w:styleId="CommentSubject">
    <w:name w:val="annotation subject"/>
    <w:basedOn w:val="CommentText"/>
    <w:next w:val="CommentText"/>
    <w:semiHidden/>
    <w:rsid w:val="009C403E"/>
    <w:rPr>
      <w:b/>
      <w:bCs/>
    </w:rPr>
  </w:style>
  <w:style w:type="character" w:customStyle="1" w:styleId="Heading1Char">
    <w:name w:val="Heading 1 Char"/>
    <w:link w:val="Heading1"/>
    <w:rsid w:val="00085B52"/>
    <w:rPr>
      <w:rFonts w:ascii="Arial" w:hAnsi="Arial" w:cs="Arial"/>
      <w:sz w:val="36"/>
      <w:szCs w:val="36"/>
      <w:lang w:val="en-GB" w:eastAsia="zh-CN"/>
    </w:rPr>
  </w:style>
  <w:style w:type="paragraph" w:customStyle="1" w:styleId="B1">
    <w:name w:val="B1"/>
    <w:basedOn w:val="List"/>
    <w:rsid w:val="009960EC"/>
    <w:pPr>
      <w:spacing w:after="180"/>
    </w:pPr>
  </w:style>
  <w:style w:type="paragraph" w:customStyle="1" w:styleId="B2">
    <w:name w:val="B2"/>
    <w:basedOn w:val="List2"/>
    <w:rsid w:val="009960EC"/>
    <w:pPr>
      <w:spacing w:after="180"/>
    </w:pPr>
  </w:style>
  <w:style w:type="paragraph" w:customStyle="1" w:styleId="B3">
    <w:name w:val="B3"/>
    <w:basedOn w:val="List3"/>
    <w:rsid w:val="009960EC"/>
    <w:pPr>
      <w:spacing w:after="180"/>
    </w:pPr>
  </w:style>
  <w:style w:type="paragraph" w:customStyle="1" w:styleId="B4">
    <w:name w:val="B4"/>
    <w:basedOn w:val="List4"/>
    <w:rsid w:val="009960EC"/>
    <w:pPr>
      <w:spacing w:after="180"/>
    </w:pPr>
  </w:style>
  <w:style w:type="paragraph" w:customStyle="1" w:styleId="Proposal">
    <w:name w:val="Proposal"/>
    <w:basedOn w:val="Normal"/>
    <w:rsid w:val="00707072"/>
    <w:pPr>
      <w:numPr>
        <w:numId w:val="3"/>
      </w:numPr>
    </w:pPr>
    <w:rPr>
      <w:b/>
      <w:bCs/>
      <w:lang w:val="en-US"/>
    </w:rPr>
  </w:style>
  <w:style w:type="character" w:customStyle="1" w:styleId="BodyTextChar">
    <w:name w:val="Body Text Char"/>
    <w:link w:val="BodyText"/>
    <w:rsid w:val="0056121F"/>
    <w:rPr>
      <w:sz w:val="22"/>
      <w:lang w:val="en-GB" w:eastAsia="zh-CN" w:bidi="ar-SA"/>
    </w:rPr>
  </w:style>
  <w:style w:type="paragraph" w:customStyle="1" w:styleId="B5">
    <w:name w:val="B5"/>
    <w:basedOn w:val="List5"/>
    <w:rsid w:val="009960EC"/>
    <w:pPr>
      <w:spacing w:after="180"/>
    </w:pPr>
  </w:style>
  <w:style w:type="paragraph" w:customStyle="1" w:styleId="EX">
    <w:name w:val="EX"/>
    <w:basedOn w:val="Normal"/>
    <w:rsid w:val="009960EC"/>
    <w:pPr>
      <w:keepLines/>
      <w:spacing w:after="180"/>
      <w:ind w:left="1702" w:hanging="1418"/>
    </w:pPr>
  </w:style>
  <w:style w:type="paragraph" w:customStyle="1" w:styleId="EW">
    <w:name w:val="EW"/>
    <w:basedOn w:val="EX"/>
    <w:rsid w:val="009960EC"/>
    <w:pPr>
      <w:spacing w:after="0"/>
    </w:pPr>
  </w:style>
  <w:style w:type="paragraph" w:customStyle="1" w:styleId="TAL">
    <w:name w:val="TAL"/>
    <w:basedOn w:val="Normal"/>
    <w:rsid w:val="009960EC"/>
    <w:pPr>
      <w:keepNext/>
      <w:keepLines/>
      <w:spacing w:after="0"/>
    </w:pPr>
    <w:rPr>
      <w:sz w:val="18"/>
    </w:rPr>
  </w:style>
  <w:style w:type="paragraph" w:customStyle="1" w:styleId="TAC">
    <w:name w:val="TAC"/>
    <w:basedOn w:val="TAL"/>
    <w:rsid w:val="009960EC"/>
    <w:pPr>
      <w:jc w:val="center"/>
    </w:pPr>
  </w:style>
  <w:style w:type="paragraph" w:customStyle="1" w:styleId="TAH">
    <w:name w:val="TAH"/>
    <w:basedOn w:val="TAC"/>
    <w:rsid w:val="009960EC"/>
    <w:rPr>
      <w:b/>
    </w:rPr>
  </w:style>
  <w:style w:type="paragraph" w:customStyle="1" w:styleId="TAN">
    <w:name w:val="TAN"/>
    <w:basedOn w:val="TAL"/>
    <w:rsid w:val="009960EC"/>
    <w:pPr>
      <w:ind w:left="851" w:hanging="851"/>
    </w:pPr>
  </w:style>
  <w:style w:type="paragraph" w:customStyle="1" w:styleId="TAR">
    <w:name w:val="TAR"/>
    <w:basedOn w:val="TAL"/>
    <w:rsid w:val="009960EC"/>
    <w:pPr>
      <w:jc w:val="right"/>
    </w:pPr>
  </w:style>
  <w:style w:type="paragraph" w:customStyle="1" w:styleId="TH">
    <w:name w:val="TH"/>
    <w:basedOn w:val="Normal"/>
    <w:rsid w:val="009960EC"/>
    <w:pPr>
      <w:keepNext/>
      <w:keepLines/>
      <w:spacing w:before="60" w:after="180"/>
      <w:jc w:val="center"/>
    </w:pPr>
    <w:rPr>
      <w:b/>
    </w:rPr>
  </w:style>
  <w:style w:type="paragraph" w:customStyle="1" w:styleId="TF">
    <w:name w:val="TF"/>
    <w:basedOn w:val="TH"/>
    <w:rsid w:val="009960EC"/>
    <w:pPr>
      <w:keepNext w:val="0"/>
      <w:spacing w:before="0" w:after="240"/>
    </w:pPr>
  </w:style>
  <w:style w:type="paragraph" w:customStyle="1" w:styleId="TT">
    <w:name w:val="TT"/>
    <w:basedOn w:val="Heading1"/>
    <w:next w:val="Normal"/>
    <w:rsid w:val="009960EC"/>
    <w:pPr>
      <w:numPr>
        <w:numId w:val="0"/>
      </w:numPr>
      <w:ind w:left="1134" w:hanging="1134"/>
      <w:outlineLvl w:val="9"/>
    </w:pPr>
    <w:rPr>
      <w:rFonts w:cs="Times New Roman"/>
      <w:szCs w:val="20"/>
      <w:lang w:eastAsia="en-US"/>
    </w:rPr>
  </w:style>
  <w:style w:type="paragraph" w:customStyle="1" w:styleId="ZA">
    <w:name w:val="ZA"/>
    <w:rsid w:val="009960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9960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9960EC"/>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G">
    <w:name w:val="ZG"/>
    <w:rsid w:val="009960E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character" w:customStyle="1" w:styleId="ZGSM">
    <w:name w:val="ZGSM"/>
    <w:rsid w:val="009960EC"/>
  </w:style>
  <w:style w:type="paragraph" w:customStyle="1" w:styleId="ZH">
    <w:name w:val="ZH"/>
    <w:rsid w:val="009960EC"/>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ZT">
    <w:name w:val="ZT"/>
    <w:rsid w:val="009960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9960EC"/>
    <w:pPr>
      <w:framePr w:hRule="auto" w:wrap="notBeside" w:y="852"/>
    </w:pPr>
    <w:rPr>
      <w:i w:val="0"/>
      <w:sz w:val="40"/>
    </w:rPr>
  </w:style>
  <w:style w:type="paragraph" w:customStyle="1" w:styleId="ZU">
    <w:name w:val="ZU"/>
    <w:rsid w:val="009960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9960EC"/>
    <w:pPr>
      <w:framePr w:wrap="notBeside" w:y="16161"/>
    </w:pPr>
  </w:style>
  <w:style w:type="paragraph" w:customStyle="1" w:styleId="FP">
    <w:name w:val="FP"/>
    <w:basedOn w:val="Normal"/>
    <w:rsid w:val="009960EC"/>
    <w:pPr>
      <w:spacing w:after="0"/>
    </w:pPr>
  </w:style>
  <w:style w:type="paragraph" w:styleId="TableofFigures">
    <w:name w:val="table of figures"/>
    <w:basedOn w:val="Normal"/>
    <w:next w:val="Normal"/>
    <w:semiHidden/>
    <w:rsid w:val="00796231"/>
    <w:pPr>
      <w:ind w:left="1418" w:hanging="1418"/>
    </w:pPr>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footer" Target="footer1.xml"/><Relationship Id="rId3" Type="http://schemas.openxmlformats.org/officeDocument/2006/relationships/customXml" Target="../customXml/item2.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5.emf"/><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C9D12A7-121F-4422-85D7-43B9829F14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1594FD5-8CC8-46DB-89CF-021A9A55FC69}">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3.xml><?xml version="1.0" encoding="utf-8"?>
<ds:datastoreItem xmlns:ds="http://schemas.openxmlformats.org/officeDocument/2006/customXml" ds:itemID="{1AE0D163-6587-4087-A453-1C182DAD115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442</TotalTime>
  <Pages>6</Pages>
  <Words>1546</Words>
  <Characters>8815</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10341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Ericsson</dc:creator>
  <cp:keywords>3GPP; Ericsson; TDoc</cp:keywords>
  <dc:description/>
  <cp:lastModifiedBy>Thomas Chapman</cp:lastModifiedBy>
  <cp:revision>134</cp:revision>
  <cp:lastPrinted>2008-01-31T07:09:00Z</cp:lastPrinted>
  <dcterms:created xsi:type="dcterms:W3CDTF">2022-05-13T08:29:00Z</dcterms:created>
  <dcterms:modified xsi:type="dcterms:W3CDTF">2022-08-10T15:53:00Z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ContentTypeId">
    <vt:lpwstr>0x010100F3E9551B3FDDA24EBF0A209BAAD637CA</vt:lpwstr>
  </property>
  <property fmtid="{D5CDD505-2E9C-101B-9397-08002B2CF9AE}" pid="4" name="MediaServiceImageTags">
    <vt:lpwstr/>
  </property>
</Properties>
</file>